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3298"/>
        <w:gridCol w:w="5728"/>
      </w:tblGrid>
      <w:tr w:rsidR="00C44283" w:rsidRPr="00C44283" w:rsidTr="00C44283">
        <w:trPr>
          <w:trHeight w:val="930"/>
        </w:trPr>
        <w:tc>
          <w:tcPr>
            <w:tcW w:w="4575" w:type="dxa"/>
            <w:hideMark/>
          </w:tcPr>
          <w:p w:rsidR="00C44283" w:rsidRPr="00C44283" w:rsidRDefault="00C44283" w:rsidP="00C44283">
            <w:pPr>
              <w:spacing w:after="0" w:line="330" w:lineRule="atLeast"/>
              <w:jc w:val="center"/>
              <w:rPr>
                <w:rFonts w:ascii="Arial" w:eastAsia="Times New Roman" w:hAnsi="Arial" w:cs="Arial"/>
                <w:color w:val="222222"/>
                <w:sz w:val="24"/>
                <w:szCs w:val="24"/>
              </w:rPr>
            </w:pPr>
            <w:r w:rsidRPr="00C44283">
              <w:rPr>
                <w:rFonts w:ascii="Arial" w:eastAsia="Times New Roman" w:hAnsi="Arial" w:cs="Arial"/>
                <w:b/>
                <w:bCs/>
                <w:color w:val="222222"/>
                <w:sz w:val="20"/>
              </w:rPr>
              <w:t>THỦ TƯỚNG CHÍNH PHỦ</w:t>
            </w:r>
            <w:r w:rsidRPr="00C44283">
              <w:rPr>
                <w:rFonts w:ascii="Arial" w:eastAsia="Times New Roman" w:hAnsi="Arial" w:cs="Arial"/>
                <w:b/>
                <w:bCs/>
                <w:color w:val="222222"/>
                <w:sz w:val="20"/>
                <w:szCs w:val="20"/>
              </w:rPr>
              <w:br/>
            </w:r>
            <w:r w:rsidRPr="00C44283">
              <w:rPr>
                <w:rFonts w:ascii="Arial" w:eastAsia="Times New Roman" w:hAnsi="Arial" w:cs="Arial"/>
                <w:b/>
                <w:bCs/>
                <w:color w:val="222222"/>
                <w:sz w:val="20"/>
              </w:rPr>
              <w:t>-------</w:t>
            </w:r>
          </w:p>
          <w:p w:rsidR="00C44283" w:rsidRPr="00C44283" w:rsidRDefault="00C44283" w:rsidP="00C44283">
            <w:pPr>
              <w:spacing w:after="0" w:line="330" w:lineRule="atLeast"/>
              <w:jc w:val="center"/>
              <w:rPr>
                <w:rFonts w:ascii="Arial" w:eastAsia="Times New Roman" w:hAnsi="Arial" w:cs="Arial"/>
                <w:color w:val="222222"/>
                <w:sz w:val="24"/>
                <w:szCs w:val="24"/>
              </w:rPr>
            </w:pPr>
            <w:r w:rsidRPr="00C44283">
              <w:rPr>
                <w:rFonts w:ascii="Arial" w:eastAsia="Times New Roman" w:hAnsi="Arial" w:cs="Arial"/>
                <w:color w:val="222222"/>
                <w:sz w:val="20"/>
                <w:szCs w:val="20"/>
              </w:rPr>
              <w:t>Số: 34/CT-TTg</w:t>
            </w:r>
          </w:p>
        </w:tc>
        <w:tc>
          <w:tcPr>
            <w:tcW w:w="7500" w:type="dxa"/>
            <w:hideMark/>
          </w:tcPr>
          <w:p w:rsidR="00C44283" w:rsidRPr="00C44283" w:rsidRDefault="00C44283" w:rsidP="00C44283">
            <w:pPr>
              <w:spacing w:after="0" w:line="330" w:lineRule="atLeast"/>
              <w:jc w:val="center"/>
              <w:rPr>
                <w:rFonts w:ascii="Arial" w:eastAsia="Times New Roman" w:hAnsi="Arial" w:cs="Arial"/>
                <w:color w:val="222222"/>
                <w:sz w:val="24"/>
                <w:szCs w:val="24"/>
              </w:rPr>
            </w:pPr>
            <w:r w:rsidRPr="00C44283">
              <w:rPr>
                <w:rFonts w:ascii="Arial" w:eastAsia="Times New Roman" w:hAnsi="Arial" w:cs="Arial"/>
                <w:b/>
                <w:bCs/>
                <w:color w:val="222222"/>
                <w:sz w:val="20"/>
              </w:rPr>
              <w:t>CỘNG HÒA XÃ HỘI CHỦ NGHĨA VIỆT NAM</w:t>
            </w:r>
            <w:r w:rsidRPr="00C44283">
              <w:rPr>
                <w:rFonts w:ascii="Arial" w:eastAsia="Times New Roman" w:hAnsi="Arial" w:cs="Arial"/>
                <w:b/>
                <w:bCs/>
                <w:color w:val="222222"/>
                <w:sz w:val="20"/>
                <w:szCs w:val="20"/>
              </w:rPr>
              <w:br/>
            </w:r>
            <w:r w:rsidRPr="00C44283">
              <w:rPr>
                <w:rFonts w:ascii="Arial" w:eastAsia="Times New Roman" w:hAnsi="Arial" w:cs="Arial"/>
                <w:b/>
                <w:bCs/>
                <w:color w:val="222222"/>
                <w:sz w:val="20"/>
              </w:rPr>
              <w:t>Độc lập - Tự do - Hạnh phúc</w:t>
            </w:r>
            <w:r w:rsidRPr="00C44283">
              <w:rPr>
                <w:rFonts w:ascii="Arial" w:eastAsia="Times New Roman" w:hAnsi="Arial" w:cs="Arial"/>
                <w:b/>
                <w:bCs/>
                <w:color w:val="222222"/>
                <w:sz w:val="20"/>
                <w:szCs w:val="20"/>
              </w:rPr>
              <w:br/>
            </w:r>
            <w:r w:rsidRPr="00C44283">
              <w:rPr>
                <w:rFonts w:ascii="Arial" w:eastAsia="Times New Roman" w:hAnsi="Arial" w:cs="Arial"/>
                <w:b/>
                <w:bCs/>
                <w:color w:val="222222"/>
                <w:sz w:val="20"/>
              </w:rPr>
              <w:t>---------------</w:t>
            </w:r>
          </w:p>
          <w:p w:rsidR="00C44283" w:rsidRPr="00C44283" w:rsidRDefault="00C44283" w:rsidP="00C44283">
            <w:pPr>
              <w:spacing w:after="0" w:line="330" w:lineRule="atLeast"/>
              <w:jc w:val="right"/>
              <w:rPr>
                <w:rFonts w:ascii="Arial" w:eastAsia="Times New Roman" w:hAnsi="Arial" w:cs="Arial"/>
                <w:color w:val="222222"/>
                <w:sz w:val="24"/>
                <w:szCs w:val="24"/>
              </w:rPr>
            </w:pPr>
            <w:r w:rsidRPr="00C44283">
              <w:rPr>
                <w:rFonts w:ascii="Arial" w:eastAsia="Times New Roman" w:hAnsi="Arial" w:cs="Arial"/>
                <w:i/>
                <w:iCs/>
                <w:color w:val="222222"/>
                <w:sz w:val="20"/>
              </w:rPr>
              <w:t>Hà Nội, ngày 28 tháng 12 năm 2018</w:t>
            </w:r>
          </w:p>
        </w:tc>
      </w:tr>
    </w:tbl>
    <w:p w:rsidR="00C44283" w:rsidRPr="00C44283" w:rsidRDefault="00C44283" w:rsidP="00C44283">
      <w:pPr>
        <w:spacing w:after="100" w:afterAutospacing="1" w:line="240" w:lineRule="auto"/>
        <w:rPr>
          <w:rFonts w:ascii="Arial" w:eastAsia="Times New Roman" w:hAnsi="Arial" w:cs="Arial"/>
          <w:sz w:val="24"/>
          <w:szCs w:val="24"/>
        </w:rPr>
      </w:pPr>
      <w:r w:rsidRPr="00C44283">
        <w:rPr>
          <w:rFonts w:ascii="Arial" w:eastAsia="Times New Roman" w:hAnsi="Arial" w:cs="Arial"/>
          <w:sz w:val="24"/>
          <w:szCs w:val="24"/>
        </w:rPr>
        <w:t> </w:t>
      </w:r>
    </w:p>
    <w:p w:rsidR="00C44283" w:rsidRPr="00C44283" w:rsidRDefault="00C44283" w:rsidP="00C44283">
      <w:pPr>
        <w:spacing w:after="100" w:afterAutospacing="1" w:line="240" w:lineRule="auto"/>
        <w:jc w:val="center"/>
        <w:rPr>
          <w:rFonts w:ascii="Arial" w:eastAsia="Times New Roman" w:hAnsi="Arial" w:cs="Arial"/>
          <w:sz w:val="24"/>
          <w:szCs w:val="24"/>
        </w:rPr>
      </w:pPr>
      <w:r w:rsidRPr="00C44283">
        <w:rPr>
          <w:rFonts w:ascii="Arial" w:eastAsia="Times New Roman" w:hAnsi="Arial" w:cs="Arial"/>
          <w:sz w:val="24"/>
          <w:szCs w:val="24"/>
        </w:rPr>
        <w:t> </w:t>
      </w:r>
    </w:p>
    <w:p w:rsidR="00C44283" w:rsidRPr="00C44283" w:rsidRDefault="00C44283" w:rsidP="00C44283">
      <w:pPr>
        <w:spacing w:after="100" w:afterAutospacing="1" w:line="240" w:lineRule="auto"/>
        <w:jc w:val="center"/>
        <w:rPr>
          <w:rFonts w:ascii="Arial" w:eastAsia="Times New Roman" w:hAnsi="Arial" w:cs="Arial"/>
          <w:sz w:val="24"/>
          <w:szCs w:val="24"/>
        </w:rPr>
      </w:pPr>
      <w:r w:rsidRPr="00C44283">
        <w:rPr>
          <w:rFonts w:ascii="Arial" w:eastAsia="Times New Roman" w:hAnsi="Arial" w:cs="Arial"/>
          <w:b/>
          <w:bCs/>
          <w:sz w:val="20"/>
        </w:rPr>
        <w:t>CHỈ THỊ</w:t>
      </w:r>
    </w:p>
    <w:p w:rsidR="00C44283" w:rsidRPr="00C44283" w:rsidRDefault="00C44283" w:rsidP="00C44283">
      <w:pPr>
        <w:spacing w:after="100" w:afterAutospacing="1" w:line="240" w:lineRule="auto"/>
        <w:jc w:val="center"/>
        <w:rPr>
          <w:rFonts w:ascii="Arial" w:eastAsia="Times New Roman" w:hAnsi="Arial" w:cs="Arial"/>
          <w:sz w:val="24"/>
          <w:szCs w:val="24"/>
        </w:rPr>
      </w:pPr>
      <w:r w:rsidRPr="00C44283">
        <w:rPr>
          <w:rFonts w:ascii="Arial" w:eastAsia="Times New Roman" w:hAnsi="Arial" w:cs="Arial"/>
          <w:b/>
          <w:bCs/>
          <w:sz w:val="20"/>
        </w:rPr>
        <w:t>VỀ VIỆC TĂNG CƯỜNG CÁC BIỆN PHÁP BẢO ĐẢM ĐÓN TẾT NGUYÊN ĐÁN KỶ HỢI 2019 VUI TƯƠI, LÀNH MẠNH, AN TOÀN, TIẾT KIỆM</w:t>
      </w:r>
    </w:p>
    <w:p w:rsidR="00C44283" w:rsidRPr="00C44283" w:rsidRDefault="00C44283" w:rsidP="00C44283">
      <w:pPr>
        <w:spacing w:after="100" w:afterAutospacing="1" w:line="240" w:lineRule="auto"/>
        <w:jc w:val="center"/>
        <w:rPr>
          <w:rFonts w:ascii="Arial" w:eastAsia="Times New Roman" w:hAnsi="Arial" w:cs="Arial"/>
          <w:sz w:val="24"/>
          <w:szCs w:val="24"/>
        </w:rPr>
      </w:pPr>
      <w:r w:rsidRPr="00C44283">
        <w:rPr>
          <w:rFonts w:ascii="Arial" w:eastAsia="Times New Roman" w:hAnsi="Arial" w:cs="Arial"/>
          <w:sz w:val="24"/>
          <w:szCs w:val="24"/>
        </w:rPr>
        <w:t> </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Năm 2018 là năm có ý nghĩa quan trọng trong việc đánh giá, quyết định đến hoàn thành Kế hoạch phát triển kinh tế xã hội giai đoạn 2016 - 2020. Bên cạnh những thuận lợi, năm 2018 cũng gặp không ít khó khăn, thách thức như tình hình khu vực và thế giới diễn biến phức tạp, xung đột xảy ra ở nhiều nơi; giá hàng hóa thế giới tăng cao tạo áp lực không nhỏ cho công tác điều hành trong nước; biến đổi khí hậu, thiên tai xảy ra bất thường. Tuy nhiên, với sự nỗ lực của toàn Đảng, toàn quân, toàn dân, cả hệ thống chính trị và sự chỉ đạo quyết liệt của Chính phủ, nhìn chung tình hình kinh tế - xã hội tiếp tục duy trì đã chuyển biến tích cực, hoàn thành toàn bộ 12 chỉ tiêu, trong đó có 08 chỉ tiêu vượt kế hoạch Quốc hội giao, kinh tế vĩ mô tiếp tục được duy trì ổn định, tạo nền tảng quan trọng để thực hiện cơ cấu lại nền kinh tế, thúc đẩy phát triển các ngành, lĩnh vực, cải thiện an sinh xã hội, nâng cao đời sống của nhân dân.</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Để chuẩn bị tốt các điều kiện phục vụ nhân dân đón năm mới và Tết Nguyên đán Kỷ Hợi vui tươi, lành mạnh, an toàn, tiết kiệm, Thủ tướng Chính phủ yêu cầu các Bộ trưởng, Thủ trưởng cơ quan ngang Bộ, Thủ trưởng cơ quan thuộc Chính phủ, Chủ tịch Ủy ban nhân dân các tỉnh, thành phố trực thuộc Trung ương tích cực chỉ đạo thực hiện đồng bộ, hiệu quả các giải pháp để hoàn thành thắng lợi các chỉ tiêu được giao trong năm 2018, trong đó tập trung vào một số nhiệm vụ chủ yếu sau đây:</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1. Bộ Công Thương chủ trì, phối hợp với các Bộ, ngành, địa phương:</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a) Theo dõi sát diễn biến thị trường, cung cầu hàng hóa, nhất là các mặt hàng thiết yếu phục vụ nhu cầu tiêu dùng vào dịp cuối năm 2018 và Tết Nguyên đán Kỷ Hợi. Xây dựng kế hoạch, chuẩn bị dự trữ, bảo đảm nguồn cung cấp hàng hóa, bình ổn giá cả, không để xảy ra tình trạng khan hiếm hàng hóa, gây sốt giá dịp Tết Nguyên đán. Tăng cường công tác dự báo, chủ động có biện pháp điều tiết kịp thời trong phạm vi cả nước;</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b) Chỉ đạo các đơn vị chức năng tăng cường kiểm tra, kiểm soát thị trường nhằm ngăn chặn việc buôn bán, vận chuyển hàng cấm, hàng nhập lậu, sản xuất, kinh doanh hàng giả, hàng kém chất lượng, hàng không rõ nguồn gốc, hàng vi phạm vệ sinh an toàn thực phẩm; kiểm soát các thông tin thất thiệt gây bất ổn thị trường; xử lý nghiêm theo quy định của pháp luật đối với các hành vi đầu cơ, găm hàng nhằm tăng giá để thu lợi bất chính;</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c) Tổ chức tốt hệ thống phân phối, bảo đảm thông suốt từ nơi sản xuất đến người tiêu dùng. Tạo điều kiện thuận lợi để các doanh nghiệp mở rộng mạng lưới kinh doanh, tham gia bình ổn thị trường, giá cả, chuẩn bị tốt các mặt hàng tiêu dùng thiết yếu bảo đảm chất lượng để cung ứng kịp thời, đầy đủ cho Nhân dân với giá cả hợp lý và ổn định; tăng cường gắn kết việc triển khai các hoạt động xúc tiến thương mại, kết hợp với các chương trình bình ổn thị trường, giá cả, các hoạt động kết nối cung cầu và Chương trình đưa hàng Việt về nông thôn gắn với việc thực hiện Cuộc vận động “Người Việt Nam ưu tiên dùng hàng Việt Nam”, “Hàng Việt Nam chinh phục người Việt Nam”; giới thiệu, quảng bá, tôn vinh các sản phẩm, doanh nghiệp Việt Nam;</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d) Tích cực thực hiện các giải pháp, kế hoạch bảo đảm cung ứng điện phục vụ nhu cầu sản xuất, kinh doanh và sinh hoạt của người dân, không cắt điện trong dịp Tết; tăng cường công tác thông tin, tuyên truyền về sử dụng điện an toàn, tiết kiệm và hiệu quả; chú trọng công tác phòng chống cháy nổ do chập điện tại các nơi công cộng, chợ, khu công nghiệp và khu dân cư.</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lastRenderedPageBreak/>
        <w:t>2. Bộ Tài chính chủ trì, phối hợp với các Bộ, ngành, địa phương:</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a) Theo dõi sát diễn biến giá cả, thị trường nhất là những mặt hàng, dịch vụ thiết yếu, hàng thuộc diện bình ổn giá, kịp thời chỉ đạo và có biện pháp xử lý nghiêm các hành vi vi phạm pháp luật về giá. Trường hợp cần thiết, kịp thời báo cáo Trưởng ban Chỉ đạo điều hành giá những vấn đề phát sinh, gây ảnh hưởng đến mặt bằng chung và ổn định kinh tế vĩ mô.</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b) Chỉ đạo đơn vị chức năng phối hợp chặt chẽ với lực lượng chức năng tăng cường kiểm tra, kiểm soát phòng, chống buôn lậu, gian lận thương mại, buôn bán hàng giả, hàng kém chất lượng, nhất là dịp cuối năm và Tết Nguyên đán; tập trung kiểm tra, tuần tra chặt chẽ tại các tuyến và địa bàn trọng điểm, các mặt hàng nhập lậu, hàng giả thường có xu hướng gia tăng trong dịp cuối năm và Tết (như chất nổ, pháo, vũ khí; hàng hóa vi phạm môi trường; các mặt hàng phục vụ nhu cầu tăng cao trong dịp Tết như thuốc lá, rượu bia, gia cầm, thực phẩm...);</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c) Kiểm soát chặt chẽ thu, chi ngân sách nhà nước, nợ công, tài sản công; kịp thời xuất cấp hàng dự trữ quốc gia đúng đối tượng nhằm bảo đảm an sinh xã hội, không để người dân bị thiếu ăn trong dịp Tết Nguyên đán và thời kỳ giáp hạt.</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3. Bộ Nông nghiệp và Phát triển nông thôn chủ trì, phối hợp với các Bộ, ngành, địa phương:</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a) Theo dõi chặt chẽ diễn biến thời tiết, chủ động có các phương án phòng, chống thiên tai, dịch bệnh cho cây trồng, vật nuôi, bảo đảm ổn định sản xuất, đặc biệt là phòng, chống rét đậm, rét hại ở các tỉnh miền núi phía Bắc và các tỉnh bị ảnh hưởng của thiên tai, bão lũ; không để tình trạng dịch bệnh lây lan trên diện rộng; triển khai hỗ trợ kịp thời hạt giống cây trồng, vắc xin, hóa chất sát trùng theo quy định cho các địa phương bị ảnh hưởng thiên tai, bão lũ, dịch bệnh để nhanh chóng phục hồi sản xuất, bảo đảm vệ sinh môi trường, ổn định đời sống cho nhân dân vui Xuân đón Tết;</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b) Phối hợp với các địa phương chỉ đạo phát triển sản xuất nông nghiệp, bảo đảm cung ứng các mặt hàng lương thực, thực phẩm, rau quả thiết yếu đáp ứng nhu cầu tiêu dùng của người dân trong và sau Tết Nguyên đán;</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c) Tổ chức thực hiện các biện pháp kiểm soát chặt chẽ các hoạt động buôn bán, vận chuyển gia súc, gia cầm và các sản phẩm liên quan, nhất là tại các cửa khẩu, đường mòn, lối mở khu vực biên giới, không để lợn và sản phẩm thịt lợn từ các vùng đang có Dịch bệnh tả lợn Châu Phi xâm nhập vào Việt Nam;</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d) Tăng cường kiểm tra các công trình thủy lợi, hồ chứa, đê sông, đê biển; bảo đảm an toàn hồ, đập, có các giải pháp ứng phó kịp thời khi có sự cố xảy ra.</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4. Bộ Y tế chủ trì, phối hợp với các Bộ, ngành, địa phương:</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a) Chủ động phối hợp chặt chẽ với các bộ, ngành, địa phương tăng cường kiểm tra, giám sát bảo đảm an toàn thực phẩm; phối hợp tổ chức hiệu quả công tác kiểm tra liên ngành, thanh tra, kiểm tra an toàn thực phẩm đối với các cơ sở sản xuất, kinh doanh thực phẩm, tập trung vào các cơ sở sản xuất, kinh doanh rau, củ, quả, bánh kẹo, rượu, các cơ sở kinh doanh dịch vụ ăn uống, cơ sở giết mổ, kinh doanh gia cầm, thực phẩm nhập khẩu và đấu tranh chống thực phẩm nhập lậu không rõ nguồn gốc...; kịp thời phát hiện, xử lý nghiêm và công khai các vi phạm về vệ sinh an toàn thực phẩm;</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b) Tích cực thực hiện các biện pháp phòng, chống dịch bệnh phát sinh đối với vùng bị thiên tai, bão, lũ; có phương án bảo đảm đủ thuốc thiết yếu hỗ trợ nhân dân vùng thiên tai, bão, lũ;</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c) Quản lý chặt chẽ, bảo đảm chất lượng thuốc và giá thuốc, giá các dịch vụ y tế; kiểm tra, rà soát hoạt động của các cơ sở y, dược theo đúng quy định của nhà nước nhằm bảo đảm yêu cầu về giá và chất lượng; chỉ đạo các bệnh viện, cơ sở y tế ứng trực 24/24 giờ, chuẩn bị đầy đủ nhân lực, thuốc chữa bệnh, bảo đảm sơ cứu, cấp cứu kịp thời bệnh nhân đặc biệt là các trường hợp thương tích, tai nạn giao thông.</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5. Bộ Giao thông vận tải chủ trì, phối hợp với các Bộ, ngành, địa phương:</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a) Tăng cường điều tiết, tổ chức quản lý chặt chẽ hoạt động vận tải, phục vụ nhu cầu đi lại của người dân dịp Tết Nguyên đán, không để xảy ra tình trạng người dân không được về quê ăn tết do không có tàu, xe; tăng cường kiểm tra việc thực hiện kê khai giá cước, niêm yết giá cước vận tải, giá vé tàu, vé xe theo quy định; tổ chức vận chuyển hàng hóa thông suốt trong dịp Tết, đặc biệt là các vùng sâu, vùng xa, vùng đồng bào dân tộc thiểu số, biển đảo;</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b) Tăng cường kiểm tra, kiểm soát chất lượng, an toàn kỹ thuật các phương tiện tham gia giao thông; có biện pháp ngăn chặn việc vận chuyển trái phép hàng cháy nổ, hàng nguy hiểm, các sản phẩm, gia súc, gia cầm không rõ nguồn gốc và không có chứng nhận kiểm dịch y tế trên các phương tiện vận tải;</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c) Đẩy mạnh triển khai thực hiện có hiệu quả các giải pháp kiềm chế, giảm thiểu tai nạn giao thông và khắc phục tình trạng ùn tắc giao thông nhất là các tuyến đường cửa ngõ các đô thị lớn, nhà ga, sân bay; kiên quyết xử lý nghiêm các hành vi vi phạm trật tự, an toàn giao thông; tăng cường các điều kiện để bảo đảm cứu hộ, cứu nạn khi xảy ra sự cố.</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6. Bộ Công an chủ trì, phối hợp với các Bộ, ngành, địa phương:</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a) Chủ động nắm chắc tình hình thế giới và khu vực tác động đến lợi ích và an ninh quốc gia; kịp thời xử lý có hiệu quả các tình huống phức tạp nổi lên về an ninh, trật tự. Bố trí lực lượng, phương tiện bảo vệ tuyệt đối an toàn các mục tiêu bảo vệ, địa bàn trọng điểm, chiến lược, các sự kiện chính trị, xã hội quan trọng của đất nước, các khu vực công cộng, nhà ga, bến xe, nơi tổ chức lễ hội, du lịch, khu vui chơi giải trí...;</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b) Tập trung đấu tranh ngăn chặn âm mưu, hoạt động chống phá của các thế lực thù địch, phản động và đối tượng chống đối. Kịp thời phát hiện, bóc gỡ cơ sở nội địa của các tổ chức phản động lưu vong. Triển khai có hiệu quả cao điểm tấn công trấn áp tội phạm, truy nã tội phạm; ngăn chặn, vô hiệu hóa các hoạt động khủng bố, phá hoại, kích động biểu tình, gây rối an ninh, trật tự lợi dụng dịp Tết Nguyên đán để thực hiện các hoạt động khủng bố, phá hoại;</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c) Xử lý nghiêm các loại tội phạm cướp giật, trộm cắp, đánh bạc, hoạt động “tín dụng đen”, đòi nợ thuê, ma túy, buôn lậu, hàng giả, hàng cấm, vi phạm quy định về an toàn thực phẩm, mua bán, tàng trữ pháo và các đối tượng chống phá Đảng, Nhà nước trên không gian mạng; vô hiệu hóa các trang tin điện tử có nội dung phản động; đẩy mạnh các giải pháp quản lý nhà nước về an ninh, trật tự, quản lý xuất, nhập cảnh, quản lý cư trú, quản lý người nước ngoài;</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d) Tăng cường phòng, chống mua bán, sử dụng trái phép vũ khí, công cụ hỗ trợ, vật liệu nổ, pháo nổ; xử lý nghiêm các vi phạm về sản xuất, mua bán, vận chuyển, tàng trữ và đốt pháo nổ trái phép. Chủ trì, phối hợp các bộ, ngành chức năng tăng cường chỉ đạo kiểm tra công tác phòng cháy, chữa cháy; chấn chỉnh điều kiện về phòng cháy, chữa cháy tại các cơ sở sản xuất, kinh doanh, khu dân cư và khu vực tập trung đông người, bảo đảm lực lượng, phương tiện tổ chức chữa cháy, cứu hộ, cứu nạn kịp thời, hiệu quả;</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đ) Phối hợp chặt chẽ với ngành giao thông vận tải có phương án tổ chức, điều tiết, phân luồng, hướng dẫn giao thông, không để xảy ra tình trạng ùn tắc giao thông; sẵn sàng giải toả, cứu nạn kịp thời khi xảy ra sự cố, tai nạn, không để phát sinh ùn tắc kéo dài trên các tuyến đường chính ra vào thành phố, nhất là trong dịp trước Tết Nguyên đán; tăng cường tuần tra, kiểm soát bảo đảm an toàn giao thông, xử lý nghiêm theo quy định của pháp luật đối với các hành vi vi phạm pháp luật về trật tự, an toàn giao thông, trật tự công cộng, chống người thi hành công vụ.</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7. Bộ Quốc phòng chủ trì, phối hợp với các Bộ, ngành, địa phương:</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a) Tăng cường theo dõi sát tình hình, chủ động có các biện pháp ngăn chặn các âm mưu, ứng phó kịp thời các tình huống đột xuất, bảo đảm an ninh quốc gia, giữ gìn trật tự an toàn xã hội, giữ vững độc lập chủ quyền biên giới, lãnh thổ;</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b) Tăng cường phối hợp với các đơn vị liên quan thực hiện tuần tra, kiểm soát hàng hóa, nguồn ma túy từ nước ngoài thẩm lậu qua biên giới, trên biển và cửa khẩu vào Việt Nam.</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8. Bộ Lao động - Thương binh và Xã hội chủ trì, phối hợp với các Bộ, ngành, địa phương:</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a) Thực hiện đầy đủ, kịp thời các chính sách an sinh xã hội, đặc biệt là các chính sách đối với người có công với Cách mạng, người hưởng các chính sách trợ giúp xã hội, trẻ em có hoàn cảnh đặc biệt, hộ nghèo, hộ cận nghèo, đồng bào dân tộc thiểu số và đối tượng chính sách khác. Tiếp tục phối hợp huy động các nguồn lực xã hội để hỗ trợ, giúp đỡ các đối tượng trên;</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b) Kịp thời đề xuất hỗ trợ gạo cứu đói cho người dân trong dịp Tết Nguyên đán và giáp hạt, không để xảy ra tình trạng thiếu đói, nhất là ở những vùng bị ảnh hưởng thiên tai, bão lũ;</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c) Tăng cường công tác bảo vệ và chăm sóc trẻ em. Chủ động có giải pháp phòng ngừa, xử lý những tranh chấp lao động. Đẩy mạnh công tác kiểm tra và thực hiện các biện pháp bảo đảm an toàn lao động, xử lý kịp thời tai nạn, sự cố lao động. Phối hợp với các lực lượng chức năng bảo đảm trật tự, an toàn trong các cơ sở cai nghiện ma túy và tăng cường thực hiện công tác phòng chống tệ nạn xã hội.</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9. Ngân hàng Nhà nước Việt Nam chủ trì, phối hợp với các Bộ, ngành, địa phương:</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a) Chủ động theo dõi sát diễn biến thị trường tiền tệ tài chính trong nước và thế giới, điều hành chính sách tiền tệ chủ động, linh hoạt, phù hợp với diễn biến thị trường; tăng cường thanh tra, kiểm tra và giám sát hoạt động của các tổ chức tín dụng, chi nhánh ngân hàng nước ngoài; bảo đảm thanh khoản và an toàn hệ thống;</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b) Tổ chức tốt công tác điều hòa và cung ứng đủ tiền mặt cho nền kinh tế, nhất là trong dịp Tết; chỉ đạo các tổ chức tín dụng bảo đảm việc cung ứng dịch vụ thanh toán, hệ thống ATM/POS hoạt động ổn định, an toàn, thông suốt; tăng cường các hoạt động thanh toán phục vụ sản xuất, kinh doanh, xuất nhập khẩu; tổ chức các dịch vụ ngoại hối, thu đổi ngoại tệ phục vụ khách du lịch; tiếp tục thực hiện các biện pháp quản lý, sử dụng tiền mệnh giá nhỏ, lẻ hợp lý, tiết kiệm trong dịp Tết; bảo đảm an ninh, an toàn kho quỹ; phối hợp với các cơ quan chức năng tăng cường kiểm tra, kịp thời xử lý vi phạm trong hoạt động mua, bán ngoại tệ, vàng và dịch vụ đổi tiền mặt mệnh giá nhỏ không đúng quy định của pháp luật.</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10. Bộ Thông tin và Truyền thông chủ trì, phối hợp với các Bộ, ngành, địa phương:</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a) Chỉ đạo các cơ quan báo chí tiếp tục đẩy mạnh thông tin, tuyên truyền về tình hình kinh tế - xã hội của đất nước, đề cao giá trị đạo đức, lối sống tốt đẹp; phản ánh kịp thời không khí vui xuân, đón Tết của nhân dân trên mọi miền của đất nước;</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b) Tăng cường công tác thông tin, tuyên truyền về quản lý, chỉ đạo, điều hành của Chính phủ, Thủ tướng Chính phủ; kịp thời cung cấp thông tin chính thống để tạo đồng thuận xã hội, kiểm soát chặt chẽ các thông tin liên quan đến sản xuất, kinh doanh, không để xảy ra tình trạng thông tin thất thiệt gây hoang mang cho người tiêu dùng, gây bất ổn thị trường;</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c) Kiểm soát hoạt động khai thác các dịch vụ bưu chính, phối hợp kịp thời với các đơn vị chức năng trong việc ngăn chặn các hành vi vận chuyển hàng lậu, hàng cấm; tăng cường thực hiện bảo đảm an toàn thông tin mạng và không gian mạng; có các biện pháp phòng, chống nguy cơ mất an toàn thông tin; tổ chức các phương án bảo vệ an toàn thông tin liên lạc và internet, bảo đảm thông tin liên lạc phục vụ các cơ quan Đảng, Nhà nước thông suốt; an toàn và đáp ứng tối đa nhu cầu thông tin liên lạc của các tổ chức, doanh nghiệp và người dân trong dịp Tết Nguyên đán.</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11. Bộ Văn hóa, Thể thao và Du lịch chủ trì, phối hợp với các Bộ, ngành, địa phương:</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a) Tăng cường kiểm tra, giám sát việc tổ chức các hoạt động văn hóa, thể thao, du lịch, lễ hội trong dịp Tết Nguyên đán bảo đảm vui tươi, lành mạnh, phù hợp với thuần phong, mỹ tục và phong tục, tập quán của từng địa phương;</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b) Hướng dẫn các địa phương và các cơ sở kinh doanh dịch vụ du lịch triển khai các biện pháp nhằm bảo đảm an toàn cho khách du lịch, ngăn chặn kịp thời các biểu hiện tiêu cực, lợi dụng lễ hội thu lợi bất chính, mê tín dị đoan; tăng cường quản lý và kiểm soát chất lượng kinh doanh dịch vụ du lịch và phương tiện phục vụ khách du lịch.</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12. Bộ Tài nguyên và Môi trường chủ trì phối hợp với các Bộ, ngành, địa phương: Đẩy mạnh công tác dự báo khí tượng, thủy văn, phòng chống thiên tai; chủ động cảnh báo diễn biến thời tiết bất thường để kịp thời có phương án ứng phó.</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13. Bộ Ngoại giao chủ trì, phối hợp với các Bộ, ngành, địa phương: Theo dõi sát tình hình trong nước và quốc tế, bảo đảm quan hệ đối ngoại; tạo điều kiện thuận lợi cho kiều bào ở nước ngoài về Việt Nam đón Tết.</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14. Thanh tra Chính phủ chủ trì, phối hợp với các Bộ, ngành, địa phương: Tăng cường tổ chức tiếp công dân, kịp thời giải quyết khiếu nại, tố cáo; chú trọng thực hiện đồng bộ các giải pháp phòng, chống tham nhũng.</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15. Ủy ban nhân dân các tỉnh, thành phố trực thuộc trung ương</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a) Tổ chức bắn pháo hoa trong dịp Tết Nguyên đán phải phù hợp với điều kiện, khả năng địa phương, với tinh thần tiết kiệm, an toàn và không được sử dụng ngân sách nhà nước theo đúng quy định tại Nghị định số 36/2009/NĐ-CP ngày 15 tháng 4 năm 2009 của Chính phủ về quản lý và sử dụng pháo; không tổ chức sự kiện, lễ hội xa hoa, lãng phí trước và sau Tết;</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b) Tập trung chỉ đạo các đơn vị chức năng triển khai thực hiện có hiệu quả các giải pháp nêu trên tại địa phương mình. Người đứng đầu các cơ quan, đơn vị, tổ chức, chịu trách nhiệm nếu để xảy ra tình trạng vi phạm pháp luật trên địa bàn, lĩnh vực phụ trách.</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16. Các cơ quan, đơn vị, địa phương tiếp tục quán triệt, thực hiện nghiêm </w:t>
      </w:r>
      <w:hyperlink r:id="rId4" w:anchor="noidung" w:tgtFrame="_blank" w:history="1">
        <w:r w:rsidRPr="00C44283">
          <w:rPr>
            <w:rFonts w:ascii="Arial" w:eastAsia="Times New Roman" w:hAnsi="Arial" w:cs="Arial"/>
            <w:color w:val="0000FF"/>
            <w:sz w:val="20"/>
            <w:u w:val="single"/>
          </w:rPr>
          <w:t>Chỉ thị số 21-CT/TW</w:t>
        </w:r>
      </w:hyperlink>
      <w:r w:rsidRPr="00C44283">
        <w:rPr>
          <w:rFonts w:ascii="Arial" w:eastAsia="Times New Roman" w:hAnsi="Arial" w:cs="Arial"/>
          <w:sz w:val="20"/>
          <w:szCs w:val="20"/>
        </w:rPr>
        <w:t> ngày 21 tháng 12 năm 2012 của Ban Bí thư (khóa XI) về đẩy mạnh thực hành tiết kiệm, chống lãng phí; Chỉ thị số 41-CT/TW ngày 05 tháng 02 năm 2015 của Ban Bí thư (khóa XI) về việc tăng cường sự lãnh đạo của Đảng đối với công tác quản lý và tổ chức lễ hội; </w:t>
      </w:r>
      <w:hyperlink r:id="rId5" w:anchor="noidung" w:tgtFrame="_blank" w:history="1">
        <w:r w:rsidRPr="00C44283">
          <w:rPr>
            <w:rFonts w:ascii="Arial" w:eastAsia="Times New Roman" w:hAnsi="Arial" w:cs="Arial"/>
            <w:color w:val="0000FF"/>
            <w:sz w:val="20"/>
            <w:u w:val="single"/>
          </w:rPr>
          <w:t>Nghị định số 145/2013/NĐ-CP</w:t>
        </w:r>
      </w:hyperlink>
      <w:r w:rsidRPr="00C44283">
        <w:rPr>
          <w:rFonts w:ascii="Arial" w:eastAsia="Times New Roman" w:hAnsi="Arial" w:cs="Arial"/>
          <w:sz w:val="20"/>
          <w:szCs w:val="20"/>
        </w:rPr>
        <w:t> ngày 29 tháng 10 năm 2013 của Chính phủ quy định về tổ chức ngày kỷ niệm; nghi thức trao tặng, đón nhận hình thức khen thưởng, danh hiệu thi đua; nghi lễ đối ngoại và đón, tiếp khách nước ngoài; Chỉ thị số 30/CT-TTg ngày 26 tháng 11 năm 2012 của Thủ tướng Chính phủ về việc tăng cường thực hành tiết kiệm, chống lãng phí; Công điện của Thủ tướng Chính phủ về bảo đảm trật tự, an toàn giao thông trong dịp Tết Dương lịch, Tết Nguyên đán Kỷ Hợi và Lễ hội xuân 2019.</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Theo dõi sát diễn biến tình hình giá cả, thị trường, tăng cường công tác phân tích, dự báo, kịp thời có các biện pháp điều hành phù hợp, kiểm soát lạm phát, nhất là vào thời điểm cuối năm; chỉ đạo đơn vị chức năng, tổ chức và doanh nghiệp trên địa bàn chủ động bố trí kế hoạch sản xuất, kinh doanh và trực Tết để bảo đảm các hoạt động thông suốt trong dịp Tết Nguyên đán.</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Các cơ quan trong hệ thống hành chính nhà nước quán triệt, thực hiện nghiêm việc không dùng ngân sách tổ chức đi thăm, chúc Tết, tặng quà đối với các lãnh đạo cơ quan, đơn vị các cấp; không sử dụng phương tiện, tài sản công vào các hoạt động mang tính cá nhân trong dịp Tết, Lễ hội... Dành thời gian đi thăm hỏi các gia đình chính sách, các hộ nghèo, các gia đình bị ảnh hưởng của thiên tai, bão, lũ. Người đứng đầu các bộ, ngành, địa phương thực hiện nghiêm Quy định số 08-QĐ/TW ngày 25 tháng 10 năm 2018 của Ban Chấp hành Trung ương về trách nhiệm nêu gương đối với người đứng đầu các cấp, các ngành, cơ quan, đơn vị và kỷ luật, kỷ cương hành chính. Ngay sau kỳ nghỉ Tết, các cơ quan, tổ chức, đơn vị khẩn trương tập trung vào công việc, không để chậm trễ ảnh hưởng đến hoạt động sản xuất, kinh doanh.</w:t>
      </w:r>
    </w:p>
    <w:p w:rsidR="00C44283" w:rsidRPr="00C44283" w:rsidRDefault="00C44283" w:rsidP="00C44283">
      <w:pPr>
        <w:spacing w:after="120"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17. Ban Chỉ đạo quốc gia chống buôn lậu, gian lận thương mại và hàng giả (Ban Chỉ đạo 389 quốc gia) tăng cường công tác chỉ đạo, kiểm tra, đôn đốc các bộ, ngành, địa phương trong đấu tranh chống buôn lậu, gian lận thương mại và hàng giả.</w:t>
      </w:r>
    </w:p>
    <w:p w:rsidR="00C44283" w:rsidRPr="00C44283" w:rsidRDefault="00C44283" w:rsidP="00C44283">
      <w:pPr>
        <w:spacing w:after="100" w:afterAutospacing="1" w:line="240" w:lineRule="auto"/>
        <w:ind w:firstLine="720"/>
        <w:jc w:val="both"/>
        <w:rPr>
          <w:rFonts w:ascii="Arial" w:eastAsia="Times New Roman" w:hAnsi="Arial" w:cs="Arial"/>
          <w:sz w:val="24"/>
          <w:szCs w:val="24"/>
        </w:rPr>
      </w:pPr>
      <w:r w:rsidRPr="00C44283">
        <w:rPr>
          <w:rFonts w:ascii="Arial" w:eastAsia="Times New Roman" w:hAnsi="Arial" w:cs="Arial"/>
          <w:sz w:val="20"/>
          <w:szCs w:val="20"/>
        </w:rPr>
        <w:t>18. Các Bộ trưởng, Thủ trưởng cơ quan ngang Bộ, Thủ trưởng cơ quan thuộc Chính phủ, Chủ tịch Ủy ban nhân dân các tỉnh, thành phố trực thuộc Trung ương, các tổ chức, cá nhân liên quan chịu trách nhiệm thực hiện Chỉ thị này./</w:t>
      </w:r>
    </w:p>
    <w:p w:rsidR="00C44283" w:rsidRPr="00C44283" w:rsidRDefault="00C44283" w:rsidP="00C44283">
      <w:pPr>
        <w:spacing w:after="100" w:afterAutospacing="1" w:line="240" w:lineRule="auto"/>
        <w:rPr>
          <w:rFonts w:ascii="Arial" w:eastAsia="Times New Roman" w:hAnsi="Arial" w:cs="Arial"/>
          <w:sz w:val="24"/>
          <w:szCs w:val="24"/>
        </w:rPr>
      </w:pPr>
      <w:r w:rsidRPr="00C44283">
        <w:rPr>
          <w:rFonts w:ascii="Arial" w:eastAsia="Times New Roman" w:hAnsi="Arial" w:cs="Arial"/>
          <w:sz w:val="24"/>
          <w:szCs w:val="24"/>
        </w:rPr>
        <w:t> </w:t>
      </w:r>
    </w:p>
    <w:tbl>
      <w:tblPr>
        <w:tblW w:w="5000" w:type="pct"/>
        <w:tblCellMar>
          <w:left w:w="0" w:type="dxa"/>
          <w:right w:w="0" w:type="dxa"/>
        </w:tblCellMar>
        <w:tblLook w:val="04A0"/>
      </w:tblPr>
      <w:tblGrid>
        <w:gridCol w:w="5026"/>
        <w:gridCol w:w="4000"/>
      </w:tblGrid>
      <w:tr w:rsidR="00C44283" w:rsidRPr="00C44283" w:rsidTr="00C44283">
        <w:tc>
          <w:tcPr>
            <w:tcW w:w="6780" w:type="dxa"/>
            <w:tcBorders>
              <w:top w:val="nil"/>
              <w:left w:val="nil"/>
              <w:bottom w:val="nil"/>
              <w:right w:val="nil"/>
            </w:tcBorders>
            <w:hideMark/>
          </w:tcPr>
          <w:p w:rsidR="00C44283" w:rsidRPr="00C44283" w:rsidRDefault="00C44283" w:rsidP="00C44283">
            <w:pPr>
              <w:spacing w:after="0" w:line="330" w:lineRule="atLeast"/>
              <w:rPr>
                <w:rFonts w:ascii="Arial" w:eastAsia="Times New Roman" w:hAnsi="Arial" w:cs="Arial"/>
                <w:color w:val="222222"/>
                <w:sz w:val="24"/>
                <w:szCs w:val="24"/>
              </w:rPr>
            </w:pPr>
            <w:r w:rsidRPr="00C44283">
              <w:rPr>
                <w:rFonts w:ascii="Arial" w:eastAsia="Times New Roman" w:hAnsi="Arial" w:cs="Arial"/>
                <w:b/>
                <w:bCs/>
                <w:i/>
                <w:iCs/>
                <w:color w:val="222222"/>
                <w:sz w:val="20"/>
              </w:rPr>
              <w:t>Nơi nhận:</w:t>
            </w:r>
            <w:r w:rsidRPr="00C44283">
              <w:rPr>
                <w:rFonts w:ascii="Arial" w:eastAsia="Times New Roman" w:hAnsi="Arial" w:cs="Arial"/>
                <w:color w:val="222222"/>
                <w:sz w:val="24"/>
                <w:szCs w:val="24"/>
              </w:rPr>
              <w:br/>
            </w:r>
            <w:r w:rsidRPr="00C44283">
              <w:rPr>
                <w:rFonts w:ascii="Arial" w:eastAsia="Times New Roman" w:hAnsi="Arial" w:cs="Arial"/>
                <w:color w:val="222222"/>
                <w:sz w:val="20"/>
                <w:szCs w:val="20"/>
              </w:rPr>
              <w:t>- Ban Bí thư Trung ương Đảng;</w:t>
            </w:r>
            <w:r w:rsidRPr="00C44283">
              <w:rPr>
                <w:rFonts w:ascii="Arial" w:eastAsia="Times New Roman" w:hAnsi="Arial" w:cs="Arial"/>
                <w:color w:val="222222"/>
                <w:sz w:val="20"/>
                <w:szCs w:val="20"/>
              </w:rPr>
              <w:br/>
              <w:t>- Thủ tướng, các Phó Thủ tướng Chính phủ;</w:t>
            </w:r>
            <w:r w:rsidRPr="00C44283">
              <w:rPr>
                <w:rFonts w:ascii="Arial" w:eastAsia="Times New Roman" w:hAnsi="Arial" w:cs="Arial"/>
                <w:color w:val="222222"/>
                <w:sz w:val="20"/>
                <w:szCs w:val="20"/>
              </w:rPr>
              <w:br/>
              <w:t>- Các Bộ, cơ quan ngang Bộ, cơ quan thuộc Chính phủ;</w:t>
            </w:r>
            <w:r w:rsidRPr="00C44283">
              <w:rPr>
                <w:rFonts w:ascii="Arial" w:eastAsia="Times New Roman" w:hAnsi="Arial" w:cs="Arial"/>
                <w:color w:val="222222"/>
                <w:sz w:val="20"/>
                <w:szCs w:val="20"/>
              </w:rPr>
              <w:br/>
              <w:t>- HĐND, UBND các tỉnh, thành phố trực thuộc TW;</w:t>
            </w:r>
            <w:r w:rsidRPr="00C44283">
              <w:rPr>
                <w:rFonts w:ascii="Arial" w:eastAsia="Times New Roman" w:hAnsi="Arial" w:cs="Arial"/>
                <w:color w:val="222222"/>
                <w:sz w:val="20"/>
                <w:szCs w:val="20"/>
              </w:rPr>
              <w:br/>
              <w:t>- Văn phòng Trung ương và các Ban của Đảng;</w:t>
            </w:r>
            <w:r w:rsidRPr="00C44283">
              <w:rPr>
                <w:rFonts w:ascii="Arial" w:eastAsia="Times New Roman" w:hAnsi="Arial" w:cs="Arial"/>
                <w:color w:val="222222"/>
                <w:sz w:val="20"/>
                <w:szCs w:val="20"/>
              </w:rPr>
              <w:br/>
              <w:t>- Văn phòng Tổng Bí thư;</w:t>
            </w:r>
            <w:r w:rsidRPr="00C44283">
              <w:rPr>
                <w:rFonts w:ascii="Arial" w:eastAsia="Times New Roman" w:hAnsi="Arial" w:cs="Arial"/>
                <w:color w:val="222222"/>
                <w:sz w:val="20"/>
                <w:szCs w:val="20"/>
              </w:rPr>
              <w:br/>
              <w:t>- Văn phòng Chủ tịch nước;</w:t>
            </w:r>
            <w:r w:rsidRPr="00C44283">
              <w:rPr>
                <w:rFonts w:ascii="Arial" w:eastAsia="Times New Roman" w:hAnsi="Arial" w:cs="Arial"/>
                <w:color w:val="222222"/>
                <w:sz w:val="20"/>
                <w:szCs w:val="20"/>
              </w:rPr>
              <w:br/>
              <w:t>- Hội đồng Dân tộc và các Ủy ban của Quốc hội;</w:t>
            </w:r>
            <w:r w:rsidRPr="00C44283">
              <w:rPr>
                <w:rFonts w:ascii="Arial" w:eastAsia="Times New Roman" w:hAnsi="Arial" w:cs="Arial"/>
                <w:color w:val="222222"/>
                <w:sz w:val="20"/>
                <w:szCs w:val="20"/>
              </w:rPr>
              <w:br/>
              <w:t>- Văn phòng Quốc hội;</w:t>
            </w:r>
            <w:r w:rsidRPr="00C44283">
              <w:rPr>
                <w:rFonts w:ascii="Arial" w:eastAsia="Times New Roman" w:hAnsi="Arial" w:cs="Arial"/>
                <w:color w:val="222222"/>
                <w:sz w:val="20"/>
                <w:szCs w:val="20"/>
              </w:rPr>
              <w:br/>
              <w:t>- Tòa án nhân dân tối cao;</w:t>
            </w:r>
            <w:r w:rsidRPr="00C44283">
              <w:rPr>
                <w:rFonts w:ascii="Arial" w:eastAsia="Times New Roman" w:hAnsi="Arial" w:cs="Arial"/>
                <w:color w:val="222222"/>
                <w:sz w:val="20"/>
                <w:szCs w:val="20"/>
              </w:rPr>
              <w:br/>
              <w:t>- Viện Kiểm sát nhân dân tối cao;</w:t>
            </w:r>
            <w:r w:rsidRPr="00C44283">
              <w:rPr>
                <w:rFonts w:ascii="Arial" w:eastAsia="Times New Roman" w:hAnsi="Arial" w:cs="Arial"/>
                <w:color w:val="222222"/>
                <w:sz w:val="20"/>
                <w:szCs w:val="20"/>
              </w:rPr>
              <w:br/>
              <w:t>- Kiểm toán Nhà nước;</w:t>
            </w:r>
            <w:r w:rsidRPr="00C44283">
              <w:rPr>
                <w:rFonts w:ascii="Arial" w:eastAsia="Times New Roman" w:hAnsi="Arial" w:cs="Arial"/>
                <w:color w:val="222222"/>
                <w:sz w:val="20"/>
                <w:szCs w:val="20"/>
              </w:rPr>
              <w:br/>
              <w:t>- Ủy ban Giám sát tài chính quốc gia;</w:t>
            </w:r>
            <w:r w:rsidRPr="00C44283">
              <w:rPr>
                <w:rFonts w:ascii="Arial" w:eastAsia="Times New Roman" w:hAnsi="Arial" w:cs="Arial"/>
                <w:color w:val="222222"/>
                <w:sz w:val="20"/>
                <w:szCs w:val="20"/>
              </w:rPr>
              <w:br/>
              <w:t>- Ngân hàng Chính sách xã hội;</w:t>
            </w:r>
            <w:r w:rsidRPr="00C44283">
              <w:rPr>
                <w:rFonts w:ascii="Arial" w:eastAsia="Times New Roman" w:hAnsi="Arial" w:cs="Arial"/>
                <w:color w:val="222222"/>
                <w:sz w:val="20"/>
                <w:szCs w:val="20"/>
              </w:rPr>
              <w:br/>
              <w:t>- Ngân hàng Phát triển Việt Nam;</w:t>
            </w:r>
            <w:r w:rsidRPr="00C44283">
              <w:rPr>
                <w:rFonts w:ascii="Arial" w:eastAsia="Times New Roman" w:hAnsi="Arial" w:cs="Arial"/>
                <w:color w:val="222222"/>
                <w:sz w:val="20"/>
                <w:szCs w:val="20"/>
              </w:rPr>
              <w:br/>
              <w:t>- UBTW Mặt trận Tổ quốc Việt Nam;</w:t>
            </w:r>
            <w:r w:rsidRPr="00C44283">
              <w:rPr>
                <w:rFonts w:ascii="Arial" w:eastAsia="Times New Roman" w:hAnsi="Arial" w:cs="Arial"/>
                <w:color w:val="222222"/>
                <w:sz w:val="20"/>
                <w:szCs w:val="20"/>
              </w:rPr>
              <w:br/>
              <w:t>- Cơ quan Trung ương của các đoàn thể;</w:t>
            </w:r>
            <w:r w:rsidRPr="00C44283">
              <w:rPr>
                <w:rFonts w:ascii="Arial" w:eastAsia="Times New Roman" w:hAnsi="Arial" w:cs="Arial"/>
                <w:color w:val="222222"/>
                <w:sz w:val="20"/>
                <w:szCs w:val="20"/>
              </w:rPr>
              <w:br/>
              <w:t>- VPCP: BTCN, các PCN; các Trợ lý TTg, các Vụ, Cục, đơn vị trực thuộc, TGĐ Cổng TTĐT;</w:t>
            </w:r>
            <w:r w:rsidRPr="00C44283">
              <w:rPr>
                <w:rFonts w:ascii="Arial" w:eastAsia="Times New Roman" w:hAnsi="Arial" w:cs="Arial"/>
                <w:color w:val="222222"/>
                <w:sz w:val="20"/>
                <w:szCs w:val="20"/>
              </w:rPr>
              <w:br/>
              <w:t>- Lưu: Văn thư, KTTH (3b).</w:t>
            </w:r>
          </w:p>
        </w:tc>
        <w:tc>
          <w:tcPr>
            <w:tcW w:w="5295" w:type="dxa"/>
            <w:tcBorders>
              <w:top w:val="nil"/>
              <w:left w:val="nil"/>
              <w:bottom w:val="nil"/>
              <w:right w:val="nil"/>
            </w:tcBorders>
            <w:hideMark/>
          </w:tcPr>
          <w:p w:rsidR="00C44283" w:rsidRPr="00C44283" w:rsidRDefault="00C44283" w:rsidP="00C44283">
            <w:pPr>
              <w:spacing w:after="0" w:line="330" w:lineRule="atLeast"/>
              <w:jc w:val="center"/>
              <w:rPr>
                <w:rFonts w:ascii="Arial" w:eastAsia="Times New Roman" w:hAnsi="Arial" w:cs="Arial"/>
                <w:color w:val="222222"/>
                <w:sz w:val="24"/>
                <w:szCs w:val="24"/>
              </w:rPr>
            </w:pPr>
            <w:r w:rsidRPr="00C44283">
              <w:rPr>
                <w:rFonts w:ascii="Arial" w:eastAsia="Times New Roman" w:hAnsi="Arial" w:cs="Arial"/>
                <w:b/>
                <w:bCs/>
                <w:color w:val="222222"/>
                <w:sz w:val="20"/>
              </w:rPr>
              <w:t>THỦ TƯỚNG</w:t>
            </w:r>
            <w:r w:rsidRPr="00C44283">
              <w:rPr>
                <w:rFonts w:ascii="Arial" w:eastAsia="Times New Roman" w:hAnsi="Arial" w:cs="Arial"/>
                <w:b/>
                <w:bCs/>
                <w:color w:val="222222"/>
                <w:sz w:val="20"/>
                <w:szCs w:val="20"/>
              </w:rPr>
              <w:br/>
            </w:r>
            <w:r w:rsidRPr="00C44283">
              <w:rPr>
                <w:rFonts w:ascii="Arial" w:eastAsia="Times New Roman" w:hAnsi="Arial" w:cs="Arial"/>
                <w:b/>
                <w:bCs/>
                <w:color w:val="222222"/>
                <w:sz w:val="20"/>
                <w:szCs w:val="20"/>
              </w:rPr>
              <w:br/>
            </w:r>
            <w:r w:rsidRPr="00C44283">
              <w:rPr>
                <w:rFonts w:ascii="Arial" w:eastAsia="Times New Roman" w:hAnsi="Arial" w:cs="Arial"/>
                <w:b/>
                <w:bCs/>
                <w:color w:val="222222"/>
                <w:sz w:val="20"/>
                <w:szCs w:val="20"/>
              </w:rPr>
              <w:br/>
            </w:r>
            <w:r w:rsidRPr="00C44283">
              <w:rPr>
                <w:rFonts w:ascii="Arial" w:eastAsia="Times New Roman" w:hAnsi="Arial" w:cs="Arial"/>
                <w:b/>
                <w:bCs/>
                <w:color w:val="222222"/>
                <w:sz w:val="20"/>
                <w:szCs w:val="20"/>
              </w:rPr>
              <w:br/>
            </w:r>
            <w:r w:rsidRPr="00C44283">
              <w:rPr>
                <w:rFonts w:ascii="Arial" w:eastAsia="Times New Roman" w:hAnsi="Arial" w:cs="Arial"/>
                <w:b/>
                <w:bCs/>
                <w:color w:val="222222"/>
                <w:sz w:val="20"/>
                <w:szCs w:val="20"/>
              </w:rPr>
              <w:br/>
            </w:r>
            <w:r w:rsidRPr="00C44283">
              <w:rPr>
                <w:rFonts w:ascii="Arial" w:eastAsia="Times New Roman" w:hAnsi="Arial" w:cs="Arial"/>
                <w:b/>
                <w:bCs/>
                <w:color w:val="222222"/>
                <w:sz w:val="20"/>
              </w:rPr>
              <w:t>Nguyễn Xuân Phúc</w:t>
            </w:r>
          </w:p>
        </w:tc>
      </w:tr>
    </w:tbl>
    <w:p w:rsidR="00C44283" w:rsidRPr="00C44283" w:rsidRDefault="00C44283" w:rsidP="00C44283">
      <w:pPr>
        <w:spacing w:after="100" w:afterAutospacing="1" w:line="240" w:lineRule="auto"/>
        <w:rPr>
          <w:rFonts w:ascii="Arial" w:eastAsia="Times New Roman" w:hAnsi="Arial" w:cs="Arial"/>
          <w:sz w:val="24"/>
          <w:szCs w:val="24"/>
        </w:rPr>
      </w:pPr>
      <w:r w:rsidRPr="00C44283">
        <w:rPr>
          <w:rFonts w:ascii="Arial" w:eastAsia="Times New Roman" w:hAnsi="Arial" w:cs="Arial"/>
          <w:sz w:val="24"/>
          <w:szCs w:val="24"/>
        </w:rPr>
        <w:t> </w:t>
      </w:r>
    </w:p>
    <w:p w:rsidR="00581CA3" w:rsidRDefault="00581CA3"/>
    <w:sectPr w:rsidR="00581CA3" w:rsidSect="00581C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useFELayout/>
  </w:compat>
  <w:rsids>
    <w:rsidRoot w:val="00C44283"/>
    <w:rsid w:val="00271C47"/>
    <w:rsid w:val="00581CA3"/>
    <w:rsid w:val="00C44283"/>
  </w:rsids>
  <m:mathPr>
    <m:mathFont m:val="Cambria Math"/>
    <m:brkBin m:val="before"/>
    <m:brkBinSub m:val="--"/>
    <m:smallFrac m:val="off"/>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2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283"/>
    <w:rPr>
      <w:b/>
      <w:bCs/>
    </w:rPr>
  </w:style>
  <w:style w:type="character" w:styleId="Emphasis">
    <w:name w:val="Emphasis"/>
    <w:basedOn w:val="DefaultParagraphFont"/>
    <w:uiPriority w:val="20"/>
    <w:qFormat/>
    <w:rsid w:val="00C44283"/>
    <w:rPr>
      <w:i/>
      <w:iCs/>
    </w:rPr>
  </w:style>
  <w:style w:type="character" w:styleId="Hyperlink">
    <w:name w:val="Hyperlink"/>
    <w:basedOn w:val="DefaultParagraphFont"/>
    <w:uiPriority w:val="99"/>
    <w:semiHidden/>
    <w:unhideWhenUsed/>
    <w:rsid w:val="00C44283"/>
    <w:rPr>
      <w:color w:val="0000FF"/>
      <w:u w:val="single"/>
    </w:rPr>
  </w:style>
</w:styles>
</file>

<file path=word/webSettings.xml><?xml version="1.0" encoding="utf-8"?>
<w:webSettings xmlns:r="http://schemas.openxmlformats.org/officeDocument/2006/relationships" xmlns:w="http://schemas.openxmlformats.org/wordprocessingml/2006/main">
  <w:divs>
    <w:div w:id="13417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vietnam.vn/thi-dua/nghi-dinh-145-2013-nd-cp-chinh-phu-82377-d1.html" TargetMode="External"/><Relationship Id="rId4" Type="http://schemas.openxmlformats.org/officeDocument/2006/relationships/hyperlink" Target="https://luatvietnam.vn/tiet-kiem/chi-thi-21-ct-tw-ban-chap-hanh-trung-uong-76001-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3050</Words>
  <Characters>17389</Characters>
  <Application>Microsoft Office Word</Application>
  <DocSecurity>0</DocSecurity>
  <Lines>144</Lines>
  <Paragraphs>40</Paragraphs>
  <ScaleCrop>false</ScaleCrop>
  <Company>Hewlett-Packard Company</Company>
  <LinksUpToDate>false</LinksUpToDate>
  <CharactersWithSpaces>20399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PV1</dc:creator>
  <cp:lastModifiedBy>PV1</cp:lastModifiedBy>
  <cp:revision>1</cp:revision>
  <dcterms:created xsi:type="dcterms:W3CDTF">2019-01-18T10:04:00Z</dcterms:created>
  <dcterms:modified xsi:type="dcterms:W3CDTF">2019-01-18T10:04:00Z</dcterms:modified>
</cp:coreProperties>
</file>