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6A21B1" w:rsidRPr="006A21B1" w:rsidTr="006A21B1">
        <w:trPr>
          <w:tblCellSpacing w:w="0" w:type="dxa"/>
        </w:trPr>
        <w:tc>
          <w:tcPr>
            <w:tcW w:w="334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center"/>
              <w:rPr>
                <w:rFonts w:ascii="Times New Roman" w:eastAsia="Times New Roman" w:hAnsi="Times New Roman" w:cs="Times New Roman"/>
                <w:sz w:val="24"/>
                <w:szCs w:val="24"/>
              </w:rPr>
            </w:pPr>
            <w:r w:rsidRPr="006A21B1">
              <w:rPr>
                <w:rFonts w:ascii="Arial" w:eastAsia="Times New Roman" w:hAnsi="Arial" w:cs="Arial"/>
                <w:b/>
                <w:bCs/>
                <w:sz w:val="24"/>
                <w:szCs w:val="24"/>
                <w:lang w:val="vi-VN"/>
              </w:rPr>
              <w:t>Ủ</w:t>
            </w:r>
            <w:r w:rsidRPr="006A21B1">
              <w:rPr>
                <w:rFonts w:ascii="Times New Roman" w:eastAsia="Times New Roman" w:hAnsi="Times New Roman" w:cs="Times New Roman"/>
                <w:b/>
                <w:bCs/>
                <w:sz w:val="24"/>
                <w:szCs w:val="24"/>
                <w:lang w:val="vi-VN"/>
              </w:rPr>
              <w:t>Y BAN QU</w:t>
            </w:r>
            <w:r w:rsidRPr="006A21B1">
              <w:rPr>
                <w:rFonts w:ascii="Arial" w:eastAsia="Times New Roman" w:hAnsi="Arial" w:cs="Arial"/>
                <w:b/>
                <w:bCs/>
                <w:sz w:val="24"/>
                <w:szCs w:val="24"/>
                <w:lang w:val="vi-VN"/>
              </w:rPr>
              <w:t>Ố</w:t>
            </w:r>
            <w:r w:rsidRPr="006A21B1">
              <w:rPr>
                <w:rFonts w:ascii="Times New Roman" w:eastAsia="Times New Roman" w:hAnsi="Times New Roman" w:cs="Times New Roman"/>
                <w:b/>
                <w:bCs/>
                <w:sz w:val="24"/>
                <w:szCs w:val="24"/>
                <w:lang w:val="vi-VN"/>
              </w:rPr>
              <w:t xml:space="preserve">C GIA </w:t>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lang w:val="vi-VN"/>
              </w:rPr>
              <w:t>V</w:t>
            </w:r>
            <w:r w:rsidRPr="006A21B1">
              <w:rPr>
                <w:rFonts w:ascii="Times New Roman" w:eastAsia="Times New Roman" w:hAnsi="Times New Roman" w:cs="Times New Roman"/>
                <w:b/>
                <w:bCs/>
                <w:sz w:val="24"/>
                <w:szCs w:val="24"/>
              </w:rPr>
              <w:t xml:space="preserve">Ề </w:t>
            </w:r>
            <w:r w:rsidRPr="006A21B1">
              <w:rPr>
                <w:rFonts w:ascii="Times New Roman" w:eastAsia="Times New Roman" w:hAnsi="Times New Roman" w:cs="Times New Roman"/>
                <w:b/>
                <w:bCs/>
                <w:sz w:val="24"/>
                <w:szCs w:val="24"/>
                <w:lang w:val="vi-VN"/>
              </w:rPr>
              <w:t>TRẺ EM</w:t>
            </w:r>
            <w:r w:rsidRPr="006A21B1">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center"/>
              <w:rPr>
                <w:rFonts w:ascii="Times New Roman" w:eastAsia="Times New Roman" w:hAnsi="Times New Roman" w:cs="Times New Roman"/>
                <w:sz w:val="24"/>
                <w:szCs w:val="24"/>
              </w:rPr>
            </w:pPr>
            <w:r w:rsidRPr="006A21B1">
              <w:rPr>
                <w:rFonts w:ascii="Times New Roman" w:eastAsia="Times New Roman" w:hAnsi="Times New Roman" w:cs="Times New Roman"/>
                <w:b/>
                <w:bCs/>
                <w:sz w:val="24"/>
                <w:szCs w:val="24"/>
                <w:lang w:val="vi-VN"/>
              </w:rPr>
              <w:t>CỘNG HÒA XÃ HỘI CHỦ NGHĨA VIỆT NAM</w:t>
            </w:r>
            <w:r w:rsidRPr="006A21B1">
              <w:rPr>
                <w:rFonts w:ascii="Times New Roman" w:eastAsia="Times New Roman" w:hAnsi="Times New Roman" w:cs="Times New Roman"/>
                <w:b/>
                <w:bCs/>
                <w:sz w:val="24"/>
                <w:szCs w:val="24"/>
                <w:lang w:val="vi-VN"/>
              </w:rPr>
              <w:br/>
              <w:t xml:space="preserve">Độc lập - Tự do - Hạnh phúc </w:t>
            </w:r>
            <w:r w:rsidRPr="006A21B1">
              <w:rPr>
                <w:rFonts w:ascii="Times New Roman" w:eastAsia="Times New Roman" w:hAnsi="Times New Roman" w:cs="Times New Roman"/>
                <w:b/>
                <w:bCs/>
                <w:sz w:val="24"/>
                <w:szCs w:val="24"/>
                <w:lang w:val="vi-VN"/>
              </w:rPr>
              <w:br/>
              <w:t>---------------</w:t>
            </w:r>
          </w:p>
        </w:tc>
      </w:tr>
      <w:tr w:rsidR="006A21B1" w:rsidRPr="006A21B1" w:rsidTr="006A21B1">
        <w:trPr>
          <w:tblCellSpacing w:w="0" w:type="dxa"/>
        </w:trPr>
        <w:tc>
          <w:tcPr>
            <w:tcW w:w="334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 xml:space="preserve">Số: </w:t>
            </w:r>
            <w:r w:rsidRPr="006A21B1">
              <w:rPr>
                <w:rFonts w:ascii="Times New Roman" w:eastAsia="Times New Roman" w:hAnsi="Times New Roman" w:cs="Times New Roman"/>
                <w:sz w:val="24"/>
                <w:szCs w:val="24"/>
              </w:rPr>
              <w:t>5079/UBQGTE</w:t>
            </w:r>
            <w:r w:rsidRPr="006A21B1">
              <w:rPr>
                <w:rFonts w:ascii="Times New Roman" w:eastAsia="Times New Roman" w:hAnsi="Times New Roman" w:cs="Times New Roman"/>
                <w:sz w:val="24"/>
                <w:szCs w:val="24"/>
              </w:rPr>
              <w:br/>
            </w:r>
            <w:r w:rsidRPr="006A21B1">
              <w:rPr>
                <w:rFonts w:ascii="Times New Roman" w:eastAsia="Times New Roman" w:hAnsi="Times New Roman" w:cs="Times New Roman"/>
                <w:i/>
                <w:iCs/>
                <w:sz w:val="16"/>
                <w:szCs w:val="16"/>
                <w:lang w:val="vi-VN"/>
              </w:rPr>
              <w:t xml:space="preserve">V/v tăng cường công tác bảo vệ trẻ em, </w:t>
            </w:r>
            <w:r w:rsidRPr="006A21B1">
              <w:rPr>
                <w:rFonts w:ascii="Times New Roman" w:eastAsia="Times New Roman" w:hAnsi="Times New Roman" w:cs="Times New Roman"/>
                <w:i/>
                <w:iCs/>
                <w:sz w:val="16"/>
                <w:szCs w:val="16"/>
              </w:rPr>
              <w:t>t</w:t>
            </w:r>
            <w:r w:rsidRPr="006A21B1">
              <w:rPr>
                <w:rFonts w:ascii="Times New Roman" w:eastAsia="Times New Roman" w:hAnsi="Times New Roman" w:cs="Times New Roman"/>
                <w:i/>
                <w:iCs/>
                <w:sz w:val="16"/>
                <w:szCs w:val="16"/>
                <w:lang w:val="vi-VN"/>
              </w:rPr>
              <w:t>hực hiện các giải pháp phòng, chống bạo lực trẻ em</w:t>
            </w:r>
          </w:p>
        </w:tc>
        <w:tc>
          <w:tcPr>
            <w:tcW w:w="550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right"/>
              <w:rPr>
                <w:rFonts w:ascii="Times New Roman" w:eastAsia="Times New Roman" w:hAnsi="Times New Roman" w:cs="Times New Roman"/>
                <w:sz w:val="24"/>
                <w:szCs w:val="24"/>
              </w:rPr>
            </w:pPr>
            <w:r w:rsidRPr="006A21B1">
              <w:rPr>
                <w:rFonts w:ascii="Times New Roman" w:eastAsia="Times New Roman" w:hAnsi="Times New Roman" w:cs="Times New Roman"/>
                <w:i/>
                <w:iCs/>
                <w:sz w:val="24"/>
                <w:szCs w:val="24"/>
              </w:rPr>
              <w:t>Hà Nội</w:t>
            </w:r>
            <w:r w:rsidRPr="006A21B1">
              <w:rPr>
                <w:rFonts w:ascii="Times New Roman" w:eastAsia="Times New Roman" w:hAnsi="Times New Roman" w:cs="Times New Roman"/>
                <w:i/>
                <w:iCs/>
                <w:sz w:val="24"/>
                <w:szCs w:val="24"/>
                <w:lang w:val="vi-VN"/>
              </w:rPr>
              <w:t xml:space="preserve">, ngày </w:t>
            </w:r>
            <w:r w:rsidRPr="006A21B1">
              <w:rPr>
                <w:rFonts w:ascii="Times New Roman" w:eastAsia="Times New Roman" w:hAnsi="Times New Roman" w:cs="Times New Roman"/>
                <w:i/>
                <w:iCs/>
                <w:sz w:val="24"/>
                <w:szCs w:val="24"/>
              </w:rPr>
              <w:t>30</w:t>
            </w:r>
            <w:r w:rsidRPr="006A21B1">
              <w:rPr>
                <w:rFonts w:ascii="Times New Roman" w:eastAsia="Times New Roman" w:hAnsi="Times New Roman" w:cs="Times New Roman"/>
                <w:i/>
                <w:iCs/>
                <w:sz w:val="24"/>
                <w:szCs w:val="24"/>
                <w:lang w:val="vi-VN"/>
              </w:rPr>
              <w:t xml:space="preserve"> tháng </w:t>
            </w:r>
            <w:r w:rsidRPr="006A21B1">
              <w:rPr>
                <w:rFonts w:ascii="Times New Roman" w:eastAsia="Times New Roman" w:hAnsi="Times New Roman" w:cs="Times New Roman"/>
                <w:i/>
                <w:iCs/>
                <w:sz w:val="24"/>
                <w:szCs w:val="24"/>
              </w:rPr>
              <w:t>11</w:t>
            </w:r>
            <w:r w:rsidRPr="006A21B1">
              <w:rPr>
                <w:rFonts w:ascii="Times New Roman" w:eastAsia="Times New Roman" w:hAnsi="Times New Roman" w:cs="Times New Roman"/>
                <w:i/>
                <w:iCs/>
                <w:sz w:val="24"/>
                <w:szCs w:val="24"/>
                <w:lang w:val="vi-VN"/>
              </w:rPr>
              <w:t xml:space="preserve"> năm </w:t>
            </w:r>
            <w:r w:rsidRPr="006A21B1">
              <w:rPr>
                <w:rFonts w:ascii="Times New Roman" w:eastAsia="Times New Roman" w:hAnsi="Times New Roman" w:cs="Times New Roman"/>
                <w:i/>
                <w:iCs/>
                <w:sz w:val="24"/>
                <w:szCs w:val="24"/>
              </w:rPr>
              <w:t>2018</w:t>
            </w:r>
          </w:p>
        </w:tc>
      </w:tr>
    </w:tbl>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rPr>
        <w:t> </w:t>
      </w:r>
    </w:p>
    <w:p w:rsidR="006A21B1" w:rsidRPr="006A21B1" w:rsidRDefault="006A21B1" w:rsidP="006A21B1">
      <w:pPr>
        <w:spacing w:before="120" w:after="100" w:afterAutospacing="1" w:line="240" w:lineRule="auto"/>
        <w:jc w:val="center"/>
        <w:rPr>
          <w:rFonts w:ascii="Times New Roman" w:eastAsia="Times New Roman" w:hAnsi="Times New Roman" w:cs="Times New Roman"/>
          <w:sz w:val="24"/>
          <w:szCs w:val="24"/>
        </w:rPr>
      </w:pPr>
      <w:r w:rsidRPr="006A21B1">
        <w:rPr>
          <w:rFonts w:ascii="Times New Roman" w:eastAsia="Times New Roman" w:hAnsi="Times New Roman" w:cs="Times New Roman"/>
          <w:b/>
          <w:bCs/>
          <w:sz w:val="24"/>
          <w:szCs w:val="24"/>
          <w:lang w:val="vi-VN"/>
        </w:rPr>
        <w:t>Kính gửi:</w:t>
      </w:r>
      <w:r w:rsidRPr="006A21B1">
        <w:rPr>
          <w:rFonts w:ascii="Times New Roman" w:eastAsia="Times New Roman" w:hAnsi="Times New Roman" w:cs="Times New Roman"/>
          <w:sz w:val="24"/>
          <w:szCs w:val="24"/>
          <w:lang w:val="vi-VN"/>
        </w:rPr>
        <w:t xml:space="preserve"> Ủy ban nhân dân các tỉnh, thành phố trực thuộc Trung ương</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Trong những ngày qua, tại tỉnh Quảng Bình và tỉnh Nam Định, các vụ bạo lực trẻ em ở trường học đã gây bất bình, bức xúc trong dư luận xã hội. Đ</w:t>
      </w:r>
      <w:r w:rsidRPr="006A21B1">
        <w:rPr>
          <w:rFonts w:ascii="Times New Roman" w:eastAsia="Times New Roman" w:hAnsi="Times New Roman" w:cs="Times New Roman"/>
          <w:sz w:val="24"/>
          <w:szCs w:val="24"/>
        </w:rPr>
        <w:t xml:space="preserve">ể </w:t>
      </w:r>
      <w:r w:rsidRPr="006A21B1">
        <w:rPr>
          <w:rFonts w:ascii="Times New Roman" w:eastAsia="Times New Roman" w:hAnsi="Times New Roman" w:cs="Times New Roman"/>
          <w:sz w:val="24"/>
          <w:szCs w:val="24"/>
          <w:lang w:val="vi-VN"/>
        </w:rPr>
        <w:t>thực hiện công tác bảo vệ trẻ em, phòng ngừa trẻ em bị bạo lực, xâm hại, Ủy ban Quốc gia về trẻ em yêu cầu Ủy ban nhân dân các tỉnh, thành phố trực thuộc Trung ương thực hiện các nhiệm vụ sau:</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 xml:space="preserve">1. Có giải pháp phù hợp để thực hiện các văn bản quy phạm pháp luật về trẻ em, đặc biệt là Nghị định số </w:t>
      </w:r>
      <w:hyperlink r:id="rId4" w:tgtFrame="_blank" w:tooltip="Nghị định 80/2017/NĐ-CP" w:history="1">
        <w:r w:rsidRPr="006A21B1">
          <w:rPr>
            <w:rFonts w:ascii="Times New Roman" w:eastAsia="Times New Roman" w:hAnsi="Times New Roman" w:cs="Times New Roman"/>
            <w:color w:val="0000FF"/>
            <w:sz w:val="24"/>
            <w:szCs w:val="24"/>
            <w:u w:val="single"/>
            <w:lang w:val="vi-VN"/>
          </w:rPr>
          <w:t>80/2017/NĐ-CP</w:t>
        </w:r>
      </w:hyperlink>
      <w:r w:rsidRPr="006A21B1">
        <w:rPr>
          <w:rFonts w:ascii="Times New Roman" w:eastAsia="Times New Roman" w:hAnsi="Times New Roman" w:cs="Times New Roman"/>
          <w:sz w:val="24"/>
          <w:szCs w:val="24"/>
          <w:lang w:val="vi-VN"/>
        </w:rPr>
        <w:t xml:space="preserve"> ngày 17/7/2017 của Chính phủ quy định về môi trường giáo dục an toàn, lành mạnh, thân thiện, phòng, chống bạo lực học đường.</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2. Chỉ đạo Sở Giáo dục và Đào tạo, các cơ sở giáo dục trên địa bàn quán triệt thực hiện nghiêm túc các quy định về quy tắc ứng xử tới cán bộ quản lý, giáo viên, nhân viên, người lao động, nâng cao đạo đức nhà giáo.</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3. Tăng cường thanh tra, kiểm tra nề nếp, kỷ cương trường học; xử lý nghiêm các giáo viên, nhân viên, người lao động có hành vi bạo lực, xâm hại thể chất, tinh thần đối với trẻ em và người đứng đầu cơ sở giáo dục đ</w:t>
      </w:r>
      <w:r w:rsidRPr="006A21B1">
        <w:rPr>
          <w:rFonts w:ascii="Times New Roman" w:eastAsia="Times New Roman" w:hAnsi="Times New Roman" w:cs="Times New Roman"/>
          <w:sz w:val="24"/>
          <w:szCs w:val="24"/>
        </w:rPr>
        <w:t xml:space="preserve">ể </w:t>
      </w:r>
      <w:r w:rsidRPr="006A21B1">
        <w:rPr>
          <w:rFonts w:ascii="Times New Roman" w:eastAsia="Times New Roman" w:hAnsi="Times New Roman" w:cs="Times New Roman"/>
          <w:sz w:val="24"/>
          <w:szCs w:val="24"/>
          <w:lang w:val="vi-VN"/>
        </w:rPr>
        <w:t>xảy ra các vụ việc vi phạm.</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4. Thiết lập đầu mối thông tin, thông báo, tố giác các hành vi bạo lực, xâm hại trẻ em; chủ động thông báo, phối hợp với Tổng đài điện thoại quốc gia bảo vệ trẻ em (số 111) trong việc tư vấn, can thiệp, hỗ trợ trẻ em bị bạo lực, xâm hại; xác lập cơ chế phối hợp phòng ngừa, xử lý vụ việc bạo lực, xâm hại trẻ em tại địa phương.</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lang w:val="vi-VN"/>
        </w:rPr>
        <w:t>5. Chủ động báo cáo Ủy ban Quốc gia về trẻ em (thông qua cơ quan thường trực là Bộ Lao động - Thương binh và Xã hội) về tình hình, những khó khăn, vướng mắc và biện pháp giải quyết trong công tác bảo vệ trẻ em</w:t>
      </w:r>
      <w:r w:rsidRPr="006A21B1">
        <w:rPr>
          <w:rFonts w:ascii="Times New Roman" w:eastAsia="Times New Roman" w:hAnsi="Times New Roman" w:cs="Times New Roman"/>
          <w:sz w:val="24"/>
          <w:szCs w:val="24"/>
        </w:rPr>
        <w:t>./.</w:t>
      </w:r>
    </w:p>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508"/>
        <w:gridCol w:w="5348"/>
      </w:tblGrid>
      <w:tr w:rsidR="006A21B1" w:rsidRPr="006A21B1" w:rsidTr="006A21B1">
        <w:trPr>
          <w:tblCellSpacing w:w="0" w:type="dxa"/>
        </w:trPr>
        <w:tc>
          <w:tcPr>
            <w:tcW w:w="350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left"/>
              <w:rPr>
                <w:rFonts w:ascii="Times New Roman" w:eastAsia="Times New Roman" w:hAnsi="Times New Roman" w:cs="Times New Roman"/>
                <w:sz w:val="24"/>
                <w:szCs w:val="24"/>
              </w:rPr>
            </w:pPr>
            <w:r w:rsidRPr="006A21B1">
              <w:rPr>
                <w:rFonts w:ascii="Times New Roman" w:eastAsia="Times New Roman" w:hAnsi="Times New Roman" w:cs="Times New Roman"/>
                <w:b/>
                <w:bCs/>
                <w:i/>
                <w:iCs/>
                <w:sz w:val="24"/>
                <w:szCs w:val="24"/>
                <w:lang w:val="vi-VN"/>
              </w:rPr>
              <w:br/>
              <w:t>Nơi nhận:</w:t>
            </w:r>
            <w:r w:rsidRPr="006A21B1">
              <w:rPr>
                <w:rFonts w:ascii="Times New Roman" w:eastAsia="Times New Roman" w:hAnsi="Times New Roman" w:cs="Times New Roman"/>
                <w:b/>
                <w:bCs/>
                <w:i/>
                <w:iCs/>
                <w:sz w:val="24"/>
                <w:szCs w:val="24"/>
                <w:lang w:val="vi-VN"/>
              </w:rPr>
              <w:br/>
            </w:r>
            <w:r w:rsidRPr="006A21B1">
              <w:rPr>
                <w:rFonts w:ascii="Times New Roman" w:eastAsia="Times New Roman" w:hAnsi="Times New Roman" w:cs="Times New Roman"/>
                <w:sz w:val="16"/>
                <w:szCs w:val="16"/>
                <w:lang w:val="vi-VN"/>
              </w:rPr>
              <w:t>- Như trên;</w:t>
            </w:r>
            <w:r w:rsidRPr="006A21B1">
              <w:rPr>
                <w:rFonts w:ascii="Times New Roman" w:eastAsia="Times New Roman" w:hAnsi="Times New Roman" w:cs="Times New Roman"/>
                <w:sz w:val="16"/>
                <w:szCs w:val="16"/>
                <w:lang w:val="vi-VN"/>
              </w:rPr>
              <w:br/>
              <w:t>- PTTg Vũ Đức Đam (để báo cáo);</w:t>
            </w:r>
            <w:r w:rsidRPr="006A21B1">
              <w:rPr>
                <w:rFonts w:ascii="Times New Roman" w:eastAsia="Times New Roman" w:hAnsi="Times New Roman" w:cs="Times New Roman"/>
                <w:sz w:val="16"/>
                <w:szCs w:val="16"/>
                <w:lang w:val="vi-VN"/>
              </w:rPr>
              <w:br/>
              <w:t>- Bộ trưởng (để báo cáo);</w:t>
            </w:r>
            <w:r w:rsidRPr="006A21B1">
              <w:rPr>
                <w:rFonts w:ascii="Times New Roman" w:eastAsia="Times New Roman" w:hAnsi="Times New Roman" w:cs="Times New Roman"/>
                <w:sz w:val="16"/>
                <w:szCs w:val="16"/>
                <w:lang w:val="vi-VN"/>
              </w:rPr>
              <w:br/>
              <w:t>- Bộ Giáo dục và Đào tạo;</w:t>
            </w:r>
            <w:r w:rsidRPr="006A21B1">
              <w:rPr>
                <w:rFonts w:ascii="Times New Roman" w:eastAsia="Times New Roman" w:hAnsi="Times New Roman" w:cs="Times New Roman"/>
                <w:sz w:val="16"/>
                <w:szCs w:val="16"/>
                <w:lang w:val="vi-VN"/>
              </w:rPr>
              <w:br/>
              <w:t>- Ủy ban VHGDTNTNNĐ của Quốc hội;</w:t>
            </w:r>
            <w:r w:rsidRPr="006A21B1">
              <w:rPr>
                <w:rFonts w:ascii="Times New Roman" w:eastAsia="Times New Roman" w:hAnsi="Times New Roman" w:cs="Times New Roman"/>
                <w:sz w:val="16"/>
                <w:szCs w:val="16"/>
                <w:lang w:val="vi-VN"/>
              </w:rPr>
              <w:br/>
              <w:t>- Ủy ban về các VĐXH của Quốc hội;</w:t>
            </w:r>
            <w:r w:rsidRPr="006A21B1">
              <w:rPr>
                <w:rFonts w:ascii="Times New Roman" w:eastAsia="Times New Roman" w:hAnsi="Times New Roman" w:cs="Times New Roman"/>
                <w:sz w:val="16"/>
                <w:szCs w:val="16"/>
                <w:lang w:val="vi-VN"/>
              </w:rPr>
              <w:br/>
              <w:t>- Văn phòng Chính phủ;</w:t>
            </w:r>
            <w:r w:rsidRPr="006A21B1">
              <w:rPr>
                <w:rFonts w:ascii="Times New Roman" w:eastAsia="Times New Roman" w:hAnsi="Times New Roman" w:cs="Times New Roman"/>
                <w:sz w:val="16"/>
                <w:szCs w:val="16"/>
                <w:lang w:val="vi-VN"/>
              </w:rPr>
              <w:br/>
              <w:t>- Lưu: VT, TE.</w:t>
            </w:r>
          </w:p>
        </w:tc>
        <w:tc>
          <w:tcPr>
            <w:tcW w:w="5348" w:type="dxa"/>
            <w:tcMar>
              <w:top w:w="0" w:type="dxa"/>
              <w:left w:w="108" w:type="dxa"/>
              <w:bottom w:w="0" w:type="dxa"/>
              <w:right w:w="108" w:type="dxa"/>
            </w:tcMar>
            <w:hideMark/>
          </w:tcPr>
          <w:p w:rsidR="006A21B1" w:rsidRPr="006A21B1" w:rsidRDefault="006A21B1" w:rsidP="006A21B1">
            <w:pPr>
              <w:spacing w:before="120" w:after="100" w:afterAutospacing="1" w:line="240" w:lineRule="auto"/>
              <w:jc w:val="center"/>
              <w:rPr>
                <w:rFonts w:ascii="Times New Roman" w:eastAsia="Times New Roman" w:hAnsi="Times New Roman" w:cs="Times New Roman"/>
                <w:sz w:val="24"/>
                <w:szCs w:val="24"/>
              </w:rPr>
            </w:pPr>
            <w:r w:rsidRPr="006A21B1">
              <w:rPr>
                <w:rFonts w:ascii="Times New Roman" w:eastAsia="Times New Roman" w:hAnsi="Times New Roman" w:cs="Times New Roman"/>
                <w:b/>
                <w:bCs/>
                <w:sz w:val="24"/>
                <w:szCs w:val="24"/>
              </w:rPr>
              <w:t>KT. CHỦ TỊCH</w:t>
            </w:r>
            <w:r w:rsidRPr="006A21B1">
              <w:rPr>
                <w:rFonts w:ascii="Times New Roman" w:eastAsia="Times New Roman" w:hAnsi="Times New Roman" w:cs="Times New Roman"/>
                <w:b/>
                <w:bCs/>
                <w:sz w:val="24"/>
                <w:szCs w:val="24"/>
              </w:rPr>
              <w:br/>
              <w:t>ỦY VIÊN THƯỜNG TRỰC</w:t>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rPr>
              <w:br/>
              <w:t>THỨ TRƯỞNG</w:t>
            </w:r>
            <w:r w:rsidRPr="006A21B1">
              <w:rPr>
                <w:rFonts w:ascii="Times New Roman" w:eastAsia="Times New Roman" w:hAnsi="Times New Roman" w:cs="Times New Roman"/>
                <w:b/>
                <w:bCs/>
                <w:sz w:val="24"/>
                <w:szCs w:val="24"/>
              </w:rPr>
              <w:br/>
            </w:r>
            <w:r w:rsidRPr="006A21B1">
              <w:rPr>
                <w:rFonts w:ascii="Times New Roman" w:eastAsia="Times New Roman" w:hAnsi="Times New Roman" w:cs="Times New Roman"/>
                <w:b/>
                <w:bCs/>
                <w:sz w:val="24"/>
                <w:szCs w:val="24"/>
              </w:rPr>
              <w:lastRenderedPageBreak/>
              <w:t>BỘ LAO ĐỘNG - THƯƠNG BINH VÀ XÃ HỘI</w:t>
            </w:r>
            <w:r w:rsidRPr="006A21B1">
              <w:rPr>
                <w:rFonts w:ascii="Times New Roman" w:eastAsia="Times New Roman" w:hAnsi="Times New Roman" w:cs="Times New Roman"/>
                <w:b/>
                <w:bCs/>
                <w:sz w:val="24"/>
                <w:szCs w:val="24"/>
              </w:rPr>
              <w:br/>
              <w:t>Nguyễn Thị Hà</w:t>
            </w:r>
          </w:p>
        </w:tc>
      </w:tr>
    </w:tbl>
    <w:p w:rsidR="00F75124" w:rsidRDefault="00F75124"/>
    <w:sectPr w:rsidR="00F75124" w:rsidSect="00F75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21B1"/>
    <w:rsid w:val="006A21B1"/>
    <w:rsid w:val="00A2424F"/>
    <w:rsid w:val="00F7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1B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1B1"/>
    <w:rPr>
      <w:color w:val="0000FF"/>
      <w:u w:val="single"/>
    </w:rPr>
  </w:style>
</w:styles>
</file>

<file path=word/webSettings.xml><?xml version="1.0" encoding="utf-8"?>
<w:webSettings xmlns:r="http://schemas.openxmlformats.org/officeDocument/2006/relationships" xmlns:w="http://schemas.openxmlformats.org/wordprocessingml/2006/main">
  <w:divs>
    <w:div w:id="11028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0-2017-nd-cp-quy-dinh-moi-truong-giao-duc-an-toan-lanh-manh-chong-bao-luc-hoc-duong-3418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2018-12-04T02:41:00Z</dcterms:created>
  <dcterms:modified xsi:type="dcterms:W3CDTF">2018-12-04T02:42:00Z</dcterms:modified>
</cp:coreProperties>
</file>