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13" w:rsidRPr="00B9078B" w:rsidRDefault="004B2A13" w:rsidP="00B9078B">
      <w:pPr>
        <w:pStyle w:val="vn4"/>
        <w:shd w:val="clear" w:color="auto" w:fill="FFFFFF"/>
        <w:spacing w:before="0" w:beforeAutospacing="0" w:after="0" w:afterAutospacing="0" w:line="234" w:lineRule="atLeast"/>
        <w:jc w:val="both"/>
        <w:rPr>
          <w:rFonts w:ascii="Arial" w:hAnsi="Arial" w:cs="Arial"/>
          <w:color w:val="000000"/>
          <w:sz w:val="28"/>
          <w:szCs w:val="28"/>
        </w:rPr>
      </w:pPr>
      <w:bookmarkStart w:id="0" w:name="dieu_225"/>
      <w:proofErr w:type="gramStart"/>
      <w:r w:rsidRPr="00B9078B">
        <w:rPr>
          <w:rFonts w:ascii="Arial" w:hAnsi="Arial" w:cs="Arial"/>
          <w:b/>
          <w:bCs/>
          <w:color w:val="000000"/>
          <w:sz w:val="28"/>
          <w:szCs w:val="28"/>
        </w:rPr>
        <w:t>Điều 225.</w:t>
      </w:r>
      <w:proofErr w:type="gramEnd"/>
      <w:r w:rsidRPr="00B9078B">
        <w:rPr>
          <w:rFonts w:ascii="Arial" w:hAnsi="Arial" w:cs="Arial"/>
          <w:b/>
          <w:bCs/>
          <w:color w:val="000000"/>
          <w:sz w:val="28"/>
          <w:szCs w:val="28"/>
        </w:rPr>
        <w:t xml:space="preserve"> Tội xâm phạm quyền tác giả, quyền liên quan</w:t>
      </w:r>
      <w:bookmarkEnd w:id="0"/>
    </w:p>
    <w:p w:rsidR="004B2A13" w:rsidRPr="00B9078B" w:rsidRDefault="004B2A13" w:rsidP="00B9078B">
      <w:pPr>
        <w:pStyle w:val="vn4"/>
        <w:shd w:val="clear" w:color="auto" w:fill="FFFFFF"/>
        <w:spacing w:before="0" w:beforeAutospacing="0" w:after="0" w:afterAutospacing="0" w:line="234" w:lineRule="atLeast"/>
        <w:jc w:val="both"/>
        <w:rPr>
          <w:rFonts w:ascii="Arial" w:hAnsi="Arial" w:cs="Arial"/>
          <w:color w:val="000000"/>
          <w:sz w:val="28"/>
          <w:szCs w:val="28"/>
        </w:rPr>
      </w:pPr>
      <w:bookmarkStart w:id="1" w:name="khoan_225_1"/>
      <w:r w:rsidRPr="00B9078B">
        <w:rPr>
          <w:rFonts w:ascii="Arial" w:hAnsi="Arial" w:cs="Arial"/>
          <w:color w:val="000000"/>
          <w:sz w:val="28"/>
          <w:szCs w:val="28"/>
          <w:shd w:val="clear" w:color="auto" w:fill="FFFF96"/>
        </w:rPr>
        <w:t>1. Người nào không được phép của chủ thể quyền tác giả, quyền liên quan mà cố ý thực hiện một trong các hành vi sau đây, xâm phạm quyền tác giả, quyền liên quan đang được bảo hộ tại Việt Nam, thu lợi bất chính từ 50.000.000 đồng đến dưới 300.000.000 đồng hoặc gây thiệt hại cho chủ thể quyền tác giả, quyền liên quan từ 100.000.000 đồng đến dưới 500.000.000 đồng hoặc hàng hóa vi phạm trị giá từ 100.000.000 đồng đến dưới 500.000.000 đồng, thì bị phạt tiền từ 50.000.000 đồng đến 300.000.000 đồng hoặc phạt cải tạo không giam giữ đến 03 năm</w:t>
      </w:r>
      <w:bookmarkEnd w:id="1"/>
      <w:r w:rsidRPr="00B9078B">
        <w:rPr>
          <w:rFonts w:ascii="Arial" w:hAnsi="Arial" w:cs="Arial"/>
          <w:color w:val="000000"/>
          <w:sz w:val="28"/>
          <w:szCs w:val="28"/>
        </w:rPr>
        <w:t>:</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a) Sao chép tác phẩm, bản ghi âm, bản ghi hình;</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b) Phân phối đến công chúng bản sao tác phẩm, bản sao bản ghi âm, bản sao bản ghi hình.</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2. Phạm tội thuộc một trong các trường hợp sau đây, thì bị phạt tiền từ 300.000.000 đồng đến 1.000.000.000 đồng hoặc phạt tù từ 06 tháng đến 03 năm:</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a) Có tổ chức;</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b) Phạm tội 02 lần trở lên;</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c) Thu lợi bất chính 300.000.000 đồng trở lên;</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d) Gây thiệt hại cho chủ thể quyền tác giả, quyền liên quan 500.000.000 đồng trở lên;</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 xml:space="preserve">đ) Hàng hóa </w:t>
      </w:r>
      <w:proofErr w:type="gramStart"/>
      <w:r w:rsidRPr="00B9078B">
        <w:rPr>
          <w:rFonts w:ascii="Arial" w:hAnsi="Arial" w:cs="Arial"/>
          <w:color w:val="000000"/>
          <w:sz w:val="28"/>
          <w:szCs w:val="28"/>
        </w:rPr>
        <w:t>vi</w:t>
      </w:r>
      <w:proofErr w:type="gramEnd"/>
      <w:r w:rsidRPr="00B9078B">
        <w:rPr>
          <w:rFonts w:ascii="Arial" w:hAnsi="Arial" w:cs="Arial"/>
          <w:color w:val="000000"/>
          <w:sz w:val="28"/>
          <w:szCs w:val="28"/>
        </w:rPr>
        <w:t xml:space="preserve"> phạm trị giá 500.000.000 đồng trở lên.</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3. Người phạm tội còn có thể bị phạt tiền từ 20.000.000 đồng đến 200.000.000 đồng, cấm đảm nhiệm chức vụ, cấm hành nghề hoặc làm công việc nhất định từ 01 năm đến 05 năm.</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4. Pháp nhân thương mại phạm tội quy định tại Điều này, thì bị phạt như sau:</w:t>
      </w:r>
    </w:p>
    <w:p w:rsidR="004B2A13" w:rsidRPr="00B9078B" w:rsidRDefault="004B2A13" w:rsidP="00B9078B">
      <w:pPr>
        <w:pStyle w:val="vn4"/>
        <w:shd w:val="clear" w:color="auto" w:fill="FFFFFF"/>
        <w:spacing w:before="0" w:beforeAutospacing="0" w:after="0" w:afterAutospacing="0" w:line="234" w:lineRule="atLeast"/>
        <w:jc w:val="both"/>
        <w:rPr>
          <w:rFonts w:ascii="Arial" w:hAnsi="Arial" w:cs="Arial"/>
          <w:color w:val="000000"/>
          <w:sz w:val="28"/>
          <w:szCs w:val="28"/>
        </w:rPr>
      </w:pPr>
      <w:bookmarkStart w:id="2" w:name="diem_225_a"/>
      <w:r w:rsidRPr="00B9078B">
        <w:rPr>
          <w:rFonts w:ascii="Arial" w:hAnsi="Arial" w:cs="Arial"/>
          <w:color w:val="000000"/>
          <w:sz w:val="28"/>
          <w:szCs w:val="28"/>
          <w:shd w:val="clear" w:color="auto" w:fill="FFFF96"/>
        </w:rPr>
        <w:t>a) Pháp nhân thương mại thực hiện hành vi quy định tại khoản 1 Điều này, đã bị xử phạt vi phạm hành chính về hành vi này hoặc đã bị kết án về tội này, chưa được xóa án tích mà còn vi phạm, thì bị phạt tiền từ 300.000.000 đồng đến 1.000.000.000 đồng</w:t>
      </w:r>
      <w:bookmarkEnd w:id="2"/>
      <w:r w:rsidRPr="00B9078B">
        <w:rPr>
          <w:rFonts w:ascii="Arial" w:hAnsi="Arial" w:cs="Arial"/>
          <w:color w:val="000000"/>
          <w:sz w:val="28"/>
          <w:szCs w:val="28"/>
        </w:rPr>
        <w:t>;</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b) Phạm tội thuộc trường hợp quy định tại khoản 2 Điều này, thì bị phạt tiền từ 1.000.000.000 đồng đến 3.000.000.000 đồng hoặc đình chỉ hoạt động có thời hạn từ 06 tháng đến 02 năm;</w:t>
      </w:r>
      <w:bookmarkStart w:id="3" w:name="_GoBack"/>
      <w:bookmarkEnd w:id="3"/>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lastRenderedPageBreak/>
        <w:t>c) Pháp nhân thương mại còn có thể bị phạt tiền từ 100.000.000 đồng đến 300.000.000 đồng, cấm kinh doanh, cấm hoạt động trong một số lĩnh vực nhất định hoặc cấm huy động vốn từ 01 năm đến 03 năm.</w:t>
      </w:r>
    </w:p>
    <w:p w:rsidR="004B2A13" w:rsidRPr="00B9078B" w:rsidRDefault="004B2A13" w:rsidP="00B9078B">
      <w:pPr>
        <w:pStyle w:val="vn4"/>
        <w:shd w:val="clear" w:color="auto" w:fill="FFFFFF"/>
        <w:spacing w:before="0" w:beforeAutospacing="0" w:after="0" w:afterAutospacing="0" w:line="234" w:lineRule="atLeast"/>
        <w:jc w:val="both"/>
        <w:rPr>
          <w:rFonts w:ascii="Arial" w:hAnsi="Arial" w:cs="Arial"/>
          <w:color w:val="000000"/>
          <w:sz w:val="28"/>
          <w:szCs w:val="28"/>
        </w:rPr>
      </w:pPr>
      <w:bookmarkStart w:id="4" w:name="dieu_226"/>
      <w:proofErr w:type="gramStart"/>
      <w:r w:rsidRPr="00B9078B">
        <w:rPr>
          <w:rFonts w:ascii="Arial" w:hAnsi="Arial" w:cs="Arial"/>
          <w:b/>
          <w:bCs/>
          <w:color w:val="000000"/>
          <w:sz w:val="28"/>
          <w:szCs w:val="28"/>
        </w:rPr>
        <w:t>Điều 226.</w:t>
      </w:r>
      <w:proofErr w:type="gramEnd"/>
      <w:r w:rsidRPr="00B9078B">
        <w:rPr>
          <w:rFonts w:ascii="Arial" w:hAnsi="Arial" w:cs="Arial"/>
          <w:b/>
          <w:bCs/>
          <w:color w:val="000000"/>
          <w:sz w:val="28"/>
          <w:szCs w:val="28"/>
        </w:rPr>
        <w:t xml:space="preserve"> Tội xâm phạm quyền sở hữu công nghiệp</w:t>
      </w:r>
      <w:bookmarkEnd w:id="4"/>
    </w:p>
    <w:p w:rsidR="004B2A13" w:rsidRPr="00B9078B" w:rsidRDefault="004B2A13" w:rsidP="00B9078B">
      <w:pPr>
        <w:pStyle w:val="vn4"/>
        <w:shd w:val="clear" w:color="auto" w:fill="FFFFFF"/>
        <w:spacing w:before="0" w:beforeAutospacing="0" w:after="0" w:afterAutospacing="0" w:line="234" w:lineRule="atLeast"/>
        <w:jc w:val="both"/>
        <w:rPr>
          <w:rFonts w:ascii="Arial" w:hAnsi="Arial" w:cs="Arial"/>
          <w:color w:val="000000"/>
          <w:sz w:val="28"/>
          <w:szCs w:val="28"/>
        </w:rPr>
      </w:pPr>
      <w:bookmarkStart w:id="5" w:name="khoan_226_1"/>
      <w:r w:rsidRPr="00B9078B">
        <w:rPr>
          <w:rFonts w:ascii="Arial" w:hAnsi="Arial" w:cs="Arial"/>
          <w:color w:val="000000"/>
          <w:sz w:val="28"/>
          <w:szCs w:val="28"/>
          <w:shd w:val="clear" w:color="auto" w:fill="FFFF96"/>
        </w:rPr>
        <w:t>1. Người nào cố ý xâm phạm quyền sở hữu công nghiệp đối với nhãn hiệu hoặc chỉ dẫn địa lý đang được bảo hộ tại Việt Nam, thu lợi bất chính từ 100.000.000 đồng đến dưới 300.000.000 đồng hoặc gây thiệt hại cho chủ sở hữu nhãn hiệu hoặc chỉ dẫn địa lý từ 200.000.000 đồng đến dưới 500.000.000 đồng hoặc hàng hóa vi phạm trị giá từ 200.000.000 đồng đến dưới 500.000.000 đồng, thì bị phạt tiền từ 50.000.000 đồng đến 500.000.000 đồng hoặc phạt cải tạo không giam giữ đến 03 năm</w:t>
      </w:r>
      <w:bookmarkEnd w:id="5"/>
      <w:r w:rsidRPr="00B9078B">
        <w:rPr>
          <w:rFonts w:ascii="Arial" w:hAnsi="Arial" w:cs="Arial"/>
          <w:color w:val="000000"/>
          <w:sz w:val="28"/>
          <w:szCs w:val="28"/>
        </w:rPr>
        <w:t>.</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2. Phạm tội thuộc một trong các trường hợp sau đây, thì bị phạt tiền từ 500.000.000 đồng đến 1.000.000.000 đồng hoặc phạt tù từ 06 tháng đến 03 năm:</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a) Có tổ chức;</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b) Phạm tội 02 lần trở lên;</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c) Thu lợi bất chính 300.000.000 đồng trở lên;</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d) Gây thiệt hại cho chủ sở hữu nhãn hiệu hoặc chỉ dẫn địa lý 500.000.000 đồng trở lên;</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 xml:space="preserve">đ) Hàng hóa </w:t>
      </w:r>
      <w:proofErr w:type="gramStart"/>
      <w:r w:rsidRPr="00B9078B">
        <w:rPr>
          <w:rFonts w:ascii="Arial" w:hAnsi="Arial" w:cs="Arial"/>
          <w:color w:val="000000"/>
          <w:sz w:val="28"/>
          <w:szCs w:val="28"/>
        </w:rPr>
        <w:t>vi</w:t>
      </w:r>
      <w:proofErr w:type="gramEnd"/>
      <w:r w:rsidRPr="00B9078B">
        <w:rPr>
          <w:rFonts w:ascii="Arial" w:hAnsi="Arial" w:cs="Arial"/>
          <w:color w:val="000000"/>
          <w:sz w:val="28"/>
          <w:szCs w:val="28"/>
        </w:rPr>
        <w:t xml:space="preserve"> phạm trị giá 500.000.000 đồng trở lên.</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3. Người phạm tội còn có thể bị phạt tiền từ 20.000.000 đồng đến 200.000.000 đồng, cấm đảm nhiệm chức vụ, cấm hành nghề hoặc làm công việc nhất định từ 01 năm đến 05 năm.</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4. Pháp nhân thương mại phạm tội quy định tại Điều này, thì bị phạt như sau:</w:t>
      </w:r>
    </w:p>
    <w:p w:rsidR="004B2A13" w:rsidRPr="00B9078B" w:rsidRDefault="004B2A13" w:rsidP="00B9078B">
      <w:pPr>
        <w:pStyle w:val="vn4"/>
        <w:shd w:val="clear" w:color="auto" w:fill="FFFFFF"/>
        <w:spacing w:before="0" w:beforeAutospacing="0" w:after="0" w:afterAutospacing="0" w:line="234" w:lineRule="atLeast"/>
        <w:jc w:val="both"/>
        <w:rPr>
          <w:rFonts w:ascii="Arial" w:hAnsi="Arial" w:cs="Arial"/>
          <w:color w:val="000000"/>
          <w:sz w:val="28"/>
          <w:szCs w:val="28"/>
        </w:rPr>
      </w:pPr>
      <w:bookmarkStart w:id="6" w:name="diem_226_a"/>
      <w:r w:rsidRPr="00B9078B">
        <w:rPr>
          <w:rFonts w:ascii="Arial" w:hAnsi="Arial" w:cs="Arial"/>
          <w:color w:val="000000"/>
          <w:sz w:val="28"/>
          <w:szCs w:val="28"/>
          <w:shd w:val="clear" w:color="auto" w:fill="FFFF96"/>
        </w:rPr>
        <w:t>a) Pháp nhân thương mại thực hiện hành vi quy định tại khoản 1 Điều này, đã bị xử phạt vi phạm hành chính về hành vi này hoặc đã bị kết án về tội này, chưa được xóa án tích mà còn vi phạm, thì bị phạt tiền từ 500.000.000 đồng đến 2.000.000.000 đồng</w:t>
      </w:r>
      <w:bookmarkEnd w:id="6"/>
      <w:r w:rsidRPr="00B9078B">
        <w:rPr>
          <w:rFonts w:ascii="Arial" w:hAnsi="Arial" w:cs="Arial"/>
          <w:color w:val="000000"/>
          <w:sz w:val="28"/>
          <w:szCs w:val="28"/>
        </w:rPr>
        <w:t>;</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b) Phạm tội thuộc trường hợp quy định tại khoản 2 Điều này, thì bị phạt tiền từ 2.000.000.000 đồng đến 5.000.000.000 đồng hoặc đình chỉ hoạt động có thời hạn từ 06 tháng đến 02 năm;</w:t>
      </w:r>
    </w:p>
    <w:p w:rsidR="004B2A13" w:rsidRPr="00B9078B" w:rsidRDefault="004B2A13" w:rsidP="00B9078B">
      <w:pPr>
        <w:pStyle w:val="vn4"/>
        <w:shd w:val="clear" w:color="auto" w:fill="FFFFFF"/>
        <w:spacing w:before="120" w:beforeAutospacing="0" w:after="120" w:afterAutospacing="0" w:line="234" w:lineRule="atLeast"/>
        <w:jc w:val="both"/>
        <w:rPr>
          <w:rFonts w:ascii="Arial" w:hAnsi="Arial" w:cs="Arial"/>
          <w:color w:val="000000"/>
          <w:sz w:val="28"/>
          <w:szCs w:val="28"/>
        </w:rPr>
      </w:pPr>
      <w:r w:rsidRPr="00B9078B">
        <w:rPr>
          <w:rFonts w:ascii="Arial" w:hAnsi="Arial" w:cs="Arial"/>
          <w:color w:val="000000"/>
          <w:sz w:val="28"/>
          <w:szCs w:val="28"/>
        </w:rPr>
        <w:t>c) Pháp nhân thương mại còn có thể bị phạt tiền từ 100.000.000 đồng đến 500.000.000 đồng, cấm kinh doanh, cấm hoạt động trong một số lĩnh vực nhất định hoặc cấm huy động vốn từ 01 năm đến 03 năm.</w:t>
      </w:r>
    </w:p>
    <w:p w:rsidR="00AF263F" w:rsidRPr="00B9078B" w:rsidRDefault="00AF263F" w:rsidP="00B9078B">
      <w:pPr>
        <w:jc w:val="both"/>
        <w:rPr>
          <w:sz w:val="28"/>
          <w:szCs w:val="28"/>
        </w:rPr>
      </w:pPr>
    </w:p>
    <w:sectPr w:rsidR="00AF263F" w:rsidRPr="00B90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44"/>
    <w:rsid w:val="00485C44"/>
    <w:rsid w:val="004B2A13"/>
    <w:rsid w:val="00AF263F"/>
    <w:rsid w:val="00B9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4">
    <w:name w:val="vn_4"/>
    <w:basedOn w:val="Normal"/>
    <w:rsid w:val="004B2A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4">
    <w:name w:val="vn_4"/>
    <w:basedOn w:val="Normal"/>
    <w:rsid w:val="004B2A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5398">
      <w:bodyDiv w:val="1"/>
      <w:marLeft w:val="0"/>
      <w:marRight w:val="0"/>
      <w:marTop w:val="0"/>
      <w:marBottom w:val="0"/>
      <w:divBdr>
        <w:top w:val="none" w:sz="0" w:space="0" w:color="auto"/>
        <w:left w:val="none" w:sz="0" w:space="0" w:color="auto"/>
        <w:bottom w:val="none" w:sz="0" w:space="0" w:color="auto"/>
        <w:right w:val="none" w:sz="0" w:space="0" w:color="auto"/>
      </w:divBdr>
    </w:div>
    <w:div w:id="16182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2018-06-13T14:24:00Z</dcterms:created>
  <dcterms:modified xsi:type="dcterms:W3CDTF">2018-06-13T16:00:00Z</dcterms:modified>
</cp:coreProperties>
</file>