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Án lệ số 12/2017/AL về xác định trường hợp đương sự được triệu tập hợp lệ lần thứ nhất sau khi Tòa án đã hoãn phiên tòa</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Được Hội đồng Thẩm phán Tòa án nhân dân tối cao thông qua ngày 14 tháng 12 năm 2017 và được công hố theo Quyết định số </w:t>
      </w:r>
      <w:hyperlink r:id="rId5" w:tgtFrame="_blank" w:history="1">
        <w:r>
          <w:rPr>
            <w:rStyle w:val="Hyperlink"/>
            <w:rFonts w:ascii="Arial" w:hAnsi="Arial" w:cs="Arial"/>
            <w:i/>
            <w:iCs/>
            <w:color w:val="0492DB"/>
            <w:sz w:val="21"/>
            <w:szCs w:val="21"/>
            <w:u w:val="none"/>
          </w:rPr>
          <w:t>299/QĐ-CA ngày 28 tháng 12 năm 2017 </w:t>
        </w:r>
      </w:hyperlink>
      <w:r>
        <w:rPr>
          <w:rStyle w:val="Emphasis"/>
          <w:rFonts w:ascii="Arial" w:hAnsi="Arial" w:cs="Arial"/>
          <w:color w:val="333333"/>
          <w:sz w:val="21"/>
          <w:szCs w:val="21"/>
        </w:rPr>
        <w:t>của Chánh án Tòa án nhân dân tối cao.</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w:t>
      </w:r>
      <w:hyperlink r:id="rId6" w:tgtFrame="_blank" w:history="1">
        <w:r>
          <w:rPr>
            <w:rStyle w:val="Hyperlink"/>
            <w:rFonts w:ascii="Arial" w:hAnsi="Arial" w:cs="Arial"/>
            <w:color w:val="0492DB"/>
            <w:sz w:val="21"/>
            <w:szCs w:val="21"/>
            <w:u w:val="none"/>
          </w:rPr>
          <w:t>14/2017/KDTM-GĐT </w:t>
        </w:r>
      </w:hyperlink>
      <w:r>
        <w:rPr>
          <w:rFonts w:ascii="Arial" w:hAnsi="Arial" w:cs="Arial"/>
          <w:color w:val="333333"/>
          <w:sz w:val="21"/>
          <w:szCs w:val="21"/>
        </w:rPr>
        <w:t>ngày 06-6-2017 của Hội đồng Thẩm phán Tòa án nhân dân tối cao về vụ án kinh doanh, thương mại “Tranh chấp về hợp đồng mua bán hàng hóa” tại tỉnh Quảng Trị giữa nguyên đơn là Công ty cổ phần Q (người đại diện theo pháp luật là ông Đặng Công D, người đại diện theo ủy quyền là ông Hồ Nghĩa A) với bị đơn là Công ty trách nhiệm hữu hạn T (người đại diện theo pháp luật là ông Võ Văn T, người đại diện theo ủy quyền là bà Võ Thị T).</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1 phần “Nhận định của Tòa án”.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Tình huống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đã quyết định hoãn phiên tòa và lý do hoãn phiên tòa không phải do lỗi của đương sự (nguyên đơn, bị đơn, người có quyền lợi, nghĩa vụ liên quan) hoặc người đại diện, người bảo vệ quyền và lợi ích hợp pháp của đương sự. Phiên tòa được mở lại nhưng có đương sự hoặc người đại diện, người bảo vệ quyền và lợi ích hợp pháp của đương sự được triệu tập hợp lệ vắng mặt.</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Giải pháp pháp lý:</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phải xác định đây là trường hợp đương sự hoặc người đại diện, người bảo vệ quyền và lợi ích hợp pháp của đương sự được triệu tập hợp lệ lần thứ nhất vắng mặt tại phiên tòa.</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Khoản 1 Điều 199, Điều 202, khoản 2 Điều 266 Bộ luật Tố tụng dân sự năm 2004 (khoản 1 Điều 227, Điều 228, khoản 2 Điều 296 Bộ luật Tố tụng dân sự năm 2015).</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“Triệu tập hợp lệ”; “Triệu tập hợp lệ lần thứ nhất”; “Đương sự vắng mặt tại phiên tòa”; “Hoãn phiên tòa”.</w:t>
      </w:r>
    </w:p>
    <w:p w:rsidR="00846F08" w:rsidRDefault="00846F08" w:rsidP="00846F08">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Tại Đơn khởi kiện đề ngày 05-11-2012; Đơn sửa đổi, bổ sung đơn khởi kiện đề ngày 26-5-2013 và các lời khai tại Tòa án, nguyên đơn là Công ty cổ phần Q trình bày.</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03-01-2011, Công ty cổ phần Q (sau đây viết tắt là Công ty Q) và Công ty trách nhiệm hữu hạn T (sau đây viết tắt là Công ty T) ký kết Hợp đồng mua bán cây giống cao su số 011/2011/HĐKT; ngày 23-02-2011, hai bên tiếp tục ký Hợp đồng số 021/2011/HĐKT với cùng nội dung. Tổng số lượng cây của hai hợp đồng là 400.000 cây cao su giống bầu 02 tầng lá có giá trị 2.800.000.000 Kíp Lào (mỗi hợp đồng 200.000 cây, trị giá 1.400.000.000 Kíp Lào). Sau khi ký hợp đồng, Công ty Q đã tạm ứng cho Công ty T 930.000.000 Kíp Lào (tương đương với 2.511.000.000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Quá trình thực hiện hợp đồng, Công ty T đề nghị mượn 449.455 cây Stump trần và được Công ty Q chấp nhận, số cây này Công ty Q ký hợp đồng mua của Công ty V với giá 6.500 đồng/cây. Công ty T đã trả cho Công ty Q 40.600 cây, hiện còn nợ 408.855 cây. Đợt 1, Công ty T chỉ giao được 79.924 cây sau đó không thực hiện hợp đồng. Công ty Q đã nhiều lần mời Công ty T đến để giải quyết, nhưng Công ty T không đến. Ngày 05-10-2011, ông Võ Văn T mới cử con gái là bà Võ Thị T đến </w:t>
      </w:r>
      <w:r>
        <w:rPr>
          <w:rFonts w:ascii="Arial" w:hAnsi="Arial" w:cs="Arial"/>
          <w:color w:val="333333"/>
          <w:sz w:val="21"/>
          <w:szCs w:val="21"/>
        </w:rPr>
        <w:lastRenderedPageBreak/>
        <w:t>làm việc. Để hạn chế thiệt hại xảy ra, Công ty Q đã tiến hành kiểm kê toàn bộ số lượng cây hiện có. Tính đến ngày 14-9-2011, tổng cộng có 194.776 cây, nhưng đây chỉ là số lượng kiểm kê chứ không phải số lượng giao nhận. Nếu kết thúc ở thời điểm giao nhận tháng 9-2011 thì số lượng cây giao nhận chỉ đạt 20% trên tổng số tiền là 76% mà Công ty T đã nhận ứng trước của Công ty Q. Do đó, Công ty Q đã thống nhất với bà Võ Thị T để Công ty Q cử công nhân đến tận dụng và bứng tiếp đợt 2 là 117.833 cây, nâng tổng số cây giao nhận lên 197.757 cây Stump, tương ứng tổng trị giá 3.623.897.000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Công ty Q còn cho Công ty T mượn các loại vật tư, phân bón với tổng giá trị là 243.913.211 đồng, nhưng đến nay Công ty T vẫn chưa trả lại.</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Công ty T đã giao cho Công ty Q 163.376 bầu đất gia công, trị giá 39.414.000 Kíp Lào, tương đương 105.629.500 đồng; vườn gỗ nhân trị giá 20.491.200 Kíp Lào, tương đương 54.916.000 đồng và 18.096.000 đồng; tổng cộng là 178.641.500 đồng. Nay Công ty Q yêu cầu Tòa án giải quyết:</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Buộc Công ty T bồi thường thiệt hại do vi phạm nghĩa vụ thực hiện hai hợp đồng nêu trên với tổng số cây giống chưa giao đủ là 202.243 cây (trị giá thành tiền là 3.706.102.975 đồng). Theo hợp đồng hai bên đã có thỏa thuận nếu vi phạm còn phải chịu phạt gấp 05 lần giá trị số cây chưa giao đủ là 18.530.514.875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Buộc Công ty T phải trả 408.855 cây giống Stump trần đã mượn của Công ty Q, trị giá thành tiền là 2.657.557.500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Buộc Công ty T phải trả các loại vật tư đã mượn của Công ty Q bao gồm: Túi bầu PE (18 x 40) 5.170kg, phân Kali 500kg, phân DAP 1.000kg, phân lân 2.800kg với tổng trị giá 91.212.392 Kíp Lào, tương đương 243.913.211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Công ty Q chỉ yêu cầu phạt vi phạm hợp đồng 8% đối với giá trị số cây chưa giao đủ là 296.488.000 đồng. Tổng cộng Công ty T phải trả cho Công ty Q 3.088.822.500 đồng. Sau khi đối trừ số tiền Công ty Q phải thanh toán cho Công ty T là 1.367.934.000 đồng thì Công ty T còn phải trả cho Công ty Q số tiền là 1.720.888.500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Bị đơn là Công ty trách nhiệm hữu hạn T trình bày:</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Xác nhận nội dung hợp đồng như Công ty Q đã trình bày. Công ty T đã thực hiện đúng hợp đồng, nhưng khi đến thời hạn giao cây thì Công ty Q trì hoãn không nhận cây với lý do chưa đủ công nhân, chưa có phương tiện vận chuyển cây đi. Đại diện của Công ty Q cho biết do kế hoạch trồng cây cao su của Công ty tại thời điểm đó so với năm trước đã bị cắt giảm diện tích trồng nên không biết nhận cây xong sẽ trồng ở đâu. Do đó, đến ngày 19-7-2011, Công ty Q mới chịu nhận đợt 1 là 79.924 cây và đến ngày 21-9-2011 mới vận chuyển hết số cây nói trên. Công ty T đã nhiều lần yêu cầu Công ty Q nhận số cây còn lại nhưng Công ty Q không đến nhận. Đến đầu tháng 9-2011, Công ty Q hẹn Công ty T vào ngày 14-9-2011 sẽ cử nhân viên kỹ thuật đến kiểm tra số cây còn lại, nếu sử dụng được thì đếm nhận và xin để nhờ tại vườn ươm của Công ty T, đến khi nào có kế hoạch sẽ trồng, số cây mà Công ty Q đếm vào ngày 14-9-2011 là 194.766 cây, cộng với số cây nhận đợt 1 là 79.924 cây, tổng cộng Công ty Q đã nhận 274.690 cây. Số cây quá thời hạn mà Công ty Q không nhận dẫn đến bị chết là 125.310 cây. Như vậy, đối với số lượng 400.000 cây của hai hợp đồng thì Công ty T đã cung cấp đủ. Lỗi không nhận cây dẫn đến số cây bị chết là do Công ty Q. Nghĩa vụ thực hiện việc giao cây từ hai hợp đồng đã được Công ty T thực hiện xong, số tiền còn lại từ hai hợp đồng Công ty T đã nhiều lần yêu cầu thanh toán nhưng Công ty Q không chịu trả.</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Công ty Q đã ứng tiền cho Công ty T theo hai hợp đồng là 930.000.000 Kíp Lào, tương ứng với 2.511.000.000 đồng, số phân bón, vật tư mà Công ty Q cho Công ty T mượn là 91.212.392 Kíp Lào. Tổng cộng số tiền Công ty T phải trả cho Công ty Q là 1.021.212.392 Kíp Lào, tương đương 2.757.273.454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Tổng giá trị của hai hợp đồng mà Công ty T đã thực hiện xong là 2.800.000.000 Kíp Lào. Công ty Q đã nhận vườn gỗ nhân của Công ty T trị giá 20.491.200 Kíp Lào và 18.096.000 đồng. Túi bầu PE </w:t>
      </w:r>
      <w:r>
        <w:rPr>
          <w:rFonts w:ascii="Arial" w:hAnsi="Arial" w:cs="Arial"/>
          <w:color w:val="333333"/>
          <w:sz w:val="21"/>
          <w:szCs w:val="21"/>
        </w:rPr>
        <w:lastRenderedPageBreak/>
        <w:t>mà Công ty Q đã nhận của Công ty T đợt 1 là 32.865.000 Kíp Lào, đợt 2 là 7.875.000 Kíp Lào, tiền gia công vào đất bầu là 39.406.291 Kíp Lào. Như vậy, tổng số tiền mà Công ty Q phải có nghĩa vụ trả cho Công ty T là 2.900.637.491 Kíp Lào tương đương 7.831.721.225 đồng. Sau khi đối trừ nghĩa vụ của các bên, Công ty T phản tố yêu cầu Công ty Q phải thanh toán số tiền 1.879.425.009 Kíp Lào (tương đương 5.074.447.767 đồng) và 18.096.000 đồng. Tổng cộng là 5.092.543.767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Công ty T chỉ yêu cầu thanh toán các khoản sau:</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400.000 cây giống đã thực hiện theo hợp đồng là 1.870.000.000 Kíp Lào (sau khi đã trừ số tiền Công ty Q ứng là 930.000.000 Kíp Lào), tương đương 4.895.288.000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vườn gỗ nhân là 20.491.200 Kíp Lào, tương đương 53.642.000 đồng và 18.096.000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163.376 bầu đất là 39.414.000 Kíp Lào, tương đương 103.158.000 đồng. Tổng cộng Công ty T yêu cầu Công ty Q phải thanh toán là 4.967.026.000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Đối với 449.455 cây Công ty T mượn của Công ty Q, đã trả 40.600 cây, còn lại 408.855 cây, Công ty T đồng ý trả bằng hiện vật, không chấp nhận trả bằng tiền.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w:t>
      </w:r>
      <w:hyperlink r:id="rId7" w:tgtFrame="_blank" w:history="1">
        <w:r>
          <w:rPr>
            <w:rStyle w:val="Hyperlink"/>
            <w:rFonts w:ascii="Arial" w:hAnsi="Arial" w:cs="Arial"/>
            <w:color w:val="0492DB"/>
            <w:sz w:val="21"/>
            <w:szCs w:val="21"/>
            <w:u w:val="none"/>
          </w:rPr>
          <w:t>08/2013/KDTM-ST </w:t>
        </w:r>
      </w:hyperlink>
      <w:r>
        <w:rPr>
          <w:rFonts w:ascii="Arial" w:hAnsi="Arial" w:cs="Arial"/>
          <w:color w:val="333333"/>
          <w:sz w:val="21"/>
          <w:szCs w:val="21"/>
        </w:rPr>
        <w:t>ngày 04-9-2013, Tòa án nhân dân tỉnh Quảng Trị quyết định:</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Áp dụng khoản 1 Điều 34, khoản 1 Điều 35, khoản 1 Điều 37, Điều 54, 55, 56, 300, 301 của Luật Thương mại; khoản 1 Điều 131 của Bộ luật Tố tụng dân sự; khoản 4, khoản 5 Điều 27 Pháp lệnh Án phí, lệ phí Tòa án, xử:</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Chấp nhận yêu cầu khởi kiện của nguyên đơn: Buộc bị đơn Công ty trách nhiệm hữu hạn T phải thanh toán cho nguyên đơn Công ty cổ phần Q số tiền 1.720.888.500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Không chấp nhận yêu cầu phản tố của bị đơn đối với số tiền 3.602.837.000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sơ thẩm còn quyết định về án phí và quyền kháng cáo của các đương sự.</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04-9-2013, Công ty T có đơn kháng cáo toàn bộ bản án sơ thẩm.</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01-10-2013, Viện trưởng Viện kiểm sát nhân dân tỉnh Quảng Trị có Quyết định kháng nghị số </w:t>
      </w:r>
      <w:hyperlink r:id="rId8" w:tgtFrame="_blank" w:history="1">
        <w:r>
          <w:rPr>
            <w:rStyle w:val="Hyperlink"/>
            <w:rFonts w:ascii="Arial" w:hAnsi="Arial" w:cs="Arial"/>
            <w:color w:val="0492DB"/>
            <w:sz w:val="21"/>
            <w:szCs w:val="21"/>
            <w:u w:val="none"/>
          </w:rPr>
          <w:t>2110/QĐKNPT-P12 </w:t>
        </w:r>
      </w:hyperlink>
      <w:r>
        <w:rPr>
          <w:rFonts w:ascii="Arial" w:hAnsi="Arial" w:cs="Arial"/>
          <w:color w:val="333333"/>
          <w:sz w:val="21"/>
          <w:szCs w:val="21"/>
        </w:rPr>
        <w:t>kháng nghị Bản án kinh doanh, thương mại sơ thẩm số </w:t>
      </w:r>
      <w:hyperlink r:id="rId9" w:tgtFrame="_blank" w:history="1">
        <w:r>
          <w:rPr>
            <w:rStyle w:val="Hyperlink"/>
            <w:rFonts w:ascii="Arial" w:hAnsi="Arial" w:cs="Arial"/>
            <w:color w:val="0492DB"/>
            <w:sz w:val="21"/>
            <w:szCs w:val="21"/>
            <w:u w:val="none"/>
          </w:rPr>
          <w:t>08/2013/KDTM-ST </w:t>
        </w:r>
      </w:hyperlink>
      <w:r>
        <w:rPr>
          <w:rFonts w:ascii="Arial" w:hAnsi="Arial" w:cs="Arial"/>
          <w:color w:val="333333"/>
          <w:sz w:val="21"/>
          <w:szCs w:val="21"/>
        </w:rPr>
        <w:t>ngày 04-9-2013 của Tòa án nhân dân tỉnh Quảng Trị.</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phúc thẩm số </w:t>
      </w:r>
      <w:hyperlink r:id="rId10" w:tgtFrame="_blank" w:history="1">
        <w:r>
          <w:rPr>
            <w:rStyle w:val="Hyperlink"/>
            <w:rFonts w:ascii="Arial" w:hAnsi="Arial" w:cs="Arial"/>
            <w:color w:val="0492DB"/>
            <w:sz w:val="21"/>
            <w:szCs w:val="21"/>
            <w:u w:val="none"/>
          </w:rPr>
          <w:t>19/2014/KDTM-PT </w:t>
        </w:r>
      </w:hyperlink>
      <w:r>
        <w:rPr>
          <w:rFonts w:ascii="Arial" w:hAnsi="Arial" w:cs="Arial"/>
          <w:color w:val="333333"/>
          <w:sz w:val="21"/>
          <w:szCs w:val="21"/>
        </w:rPr>
        <w:t>ngày 26-02-2014, Tòa Phúc thẩm Tòa án nhân dân tối cao tại Đà Nẵng quyết định:</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Đình chỉ xét xử phúc thẩm đối với kháng cáo của bị đơn Công ty trách nhiệm hữu hạn T.</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Không chấp nhận Kháng nghị số </w:t>
      </w:r>
      <w:hyperlink r:id="rId11" w:tgtFrame="_blank" w:history="1">
        <w:r>
          <w:rPr>
            <w:rStyle w:val="Hyperlink"/>
            <w:rFonts w:ascii="Arial" w:hAnsi="Arial" w:cs="Arial"/>
            <w:i/>
            <w:iCs/>
            <w:color w:val="0492DB"/>
            <w:sz w:val="21"/>
            <w:szCs w:val="21"/>
            <w:u w:val="none"/>
          </w:rPr>
          <w:t>2110/QĐKNPT-P12 </w:t>
        </w:r>
      </w:hyperlink>
      <w:r>
        <w:rPr>
          <w:rStyle w:val="Emphasis"/>
          <w:rFonts w:ascii="Arial" w:hAnsi="Arial" w:cs="Arial"/>
          <w:color w:val="333333"/>
          <w:sz w:val="21"/>
          <w:szCs w:val="21"/>
        </w:rPr>
        <w:t>ngày 01-10-2013 của Viện trưởng Viện kiểm sát nhân dân tỉnh Quảng Trị. Giữ nguyên bản án sơ thẩm.</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Công ty T có đơn đề nghị giám đốc thẩm đối với bản án kinh doanh thương mại phúc thẩm nêu trên.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Kháng nghị giám đốc thẩm số </w:t>
      </w:r>
      <w:hyperlink r:id="rId12" w:tgtFrame="_blank" w:history="1">
        <w:r>
          <w:rPr>
            <w:rStyle w:val="Hyperlink"/>
            <w:rFonts w:ascii="Arial" w:hAnsi="Arial" w:cs="Arial"/>
            <w:color w:val="0492DB"/>
            <w:sz w:val="21"/>
            <w:szCs w:val="21"/>
            <w:u w:val="none"/>
          </w:rPr>
          <w:t>01/2017/KN-KDTM </w:t>
        </w:r>
      </w:hyperlink>
      <w:r>
        <w:rPr>
          <w:rFonts w:ascii="Arial" w:hAnsi="Arial" w:cs="Arial"/>
          <w:color w:val="333333"/>
          <w:sz w:val="21"/>
          <w:szCs w:val="21"/>
        </w:rPr>
        <w:t>ngày 24-02-2017, Chánh án Tòa án nhân dân tối cao kháng nghị Bản án kinh doanh, thương mại phúc thẩm số </w:t>
      </w:r>
      <w:hyperlink r:id="rId13" w:tgtFrame="_blank" w:history="1">
        <w:r>
          <w:rPr>
            <w:rStyle w:val="Hyperlink"/>
            <w:rFonts w:ascii="Arial" w:hAnsi="Arial" w:cs="Arial"/>
            <w:color w:val="0492DB"/>
            <w:sz w:val="21"/>
            <w:szCs w:val="21"/>
            <w:u w:val="none"/>
          </w:rPr>
          <w:t>19/2014/KDTM-PT </w:t>
        </w:r>
      </w:hyperlink>
      <w:r>
        <w:rPr>
          <w:rFonts w:ascii="Arial" w:hAnsi="Arial" w:cs="Arial"/>
          <w:color w:val="333333"/>
          <w:sz w:val="21"/>
          <w:szCs w:val="21"/>
        </w:rPr>
        <w:t>ngày 26-02-2014 của Tòa Phúc thẩm Tòa án nhân dân tối cao tại Đà Nẵng, đề nghị Hội đồng Thẩm phán Tòa án nhân dân tối cao hủy bản án kinh doanh, thương mại phúc thẩm nêu trên và Bản án kinh doanh, thương mại sơ thẩm số </w:t>
      </w:r>
      <w:hyperlink r:id="rId14" w:tgtFrame="_blank" w:history="1">
        <w:r>
          <w:rPr>
            <w:rStyle w:val="Hyperlink"/>
            <w:rFonts w:ascii="Arial" w:hAnsi="Arial" w:cs="Arial"/>
            <w:color w:val="0492DB"/>
            <w:sz w:val="21"/>
            <w:szCs w:val="21"/>
            <w:u w:val="none"/>
          </w:rPr>
          <w:t>08/2013/KDTM-ST </w:t>
        </w:r>
      </w:hyperlink>
      <w:r>
        <w:rPr>
          <w:rFonts w:ascii="Arial" w:hAnsi="Arial" w:cs="Arial"/>
          <w:color w:val="333333"/>
          <w:sz w:val="21"/>
          <w:szCs w:val="21"/>
        </w:rPr>
        <w:t>ngày 04-9-2013 của Tòa án nhân dân tỉnh Quảng Trị; giao hồ sơ vụ án cho Tòa án nhân dân tỉnh Quảng Trị xét xử lại theo thủ tục sơ thẩm đúng quy định của pháp luật.</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đề nghị Hội đồng Thẩm phán Tòa án nhân dân tối cao chấp nhận kháng nghị của Chánh án Tòa án nhân dân tối cao.</w:t>
      </w:r>
    </w:p>
    <w:p w:rsidR="00846F08" w:rsidRDefault="00846F08" w:rsidP="00846F08">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lastRenderedPageBreak/>
        <w:t>NHẬN ĐỊNH CỦA TÒA ÁN: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Về tố tụng: Theo Biên bản phiên tòa phúc thẩm ngày 26-11-2013 thì tại phiên tòa các đương sự có mặt đầy đủ theo giấy triệu tập của Tòa án. Tuy nhiên, Hội đồng xét xử đã quyết định hoãn phiên tòa đểcác đương sự cung cấp thêm chứng cứ. Tại phiên tòa phúc thẩm được mở lại vào ngày 26-02-2014, bị đơn và luật sư bảo vệ quyền và lợi ích hợp pháp của bị đơn vắng mặt. Trường hợp Hội đồng xét xử đã quyết định hoãn phiên 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hợp pháp của bị đơn được Tòa án triệu tập hợp lệ lần thứ nhất vắng mặt tại phiên tòa theo quy định tại khoản 1 Điều 199, khoản 2 Điều 266 Bộ luật Tố tụng dân sự để hoãn phiên tòa. Tòa án cấp phúc thẩm nhận định tại phiên tòa phúc thẩm bị đơn và luật sư bảo vệ quyền và lợi ích hợp pháp của bị đơn đã được Tòa án triệu tập hợp lệ lần thứ hai vắng mặt tại phiên tòa, từ đó đình chỉ xét xử phúc thẩm đối với yêu cầu kháng cáo của bị đơn là không đúng quy định tại Điều 199, 202, 266 Bộ luật Tố tụng dân sự, làm mất quyền kháng cáo, ảnh hưởng đến quyền và lợi ích hợp pháp của bị đơn.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Về xác định lỗi của các bên: Theo Điều 3 Hợp đồng mua bán cây giống cao su ngày 03-01-2011, các bên thỏa thuận chậm nhất đến ngày 31-7-2011, Bên B (Công ty T) phải giao đủ số lượng 200.000 cây đạt tiêu chuẩn chất lượng cho Bên A (Công ty Q). Tại Biên bản làm việc ngày 15-7-2011 giữa ông Hồ Duy L là nhân viên Phòng Kỹ thuật nông nghiệp Công ty Q và bà Võ Thị T đại diện Công ty T về việc tiến hành kiểm tra và đánh giá chất lượng cây giống tại bãi tập kết đến hết ngày 15-7-2011 ghi nhận kết quả: </w:t>
      </w:r>
      <w:r>
        <w:rPr>
          <w:rStyle w:val="Emphasis"/>
          <w:rFonts w:ascii="Arial" w:hAnsi="Arial" w:cs="Arial"/>
          <w:color w:val="333333"/>
          <w:sz w:val="21"/>
          <w:szCs w:val="21"/>
        </w:rPr>
        <w:t>“Stump bầu tầng lá chuyển ra bãi 15.550 bầu; Stump bầu tầng lá chuyển ra bãi đạt từ 2-3 tầng lá trở lên; tầng lá ổn định, chất lượng Stump bầu tầng lá tốt"</w:t>
      </w:r>
      <w:r>
        <w:rPr>
          <w:rFonts w:ascii="Arial" w:hAnsi="Arial" w:cs="Arial"/>
          <w:color w:val="333333"/>
          <w:sz w:val="21"/>
          <w:szCs w:val="21"/>
        </w:rPr>
        <w:t>. Từ ngày 15-7-2011 đến ngày 31-7-2011 (ngày cuối cùng thực hiện việc giao nhận cây theo hợp đồng) hai bên không giao nhận cây và cũng không có văn bản thỏa thuận gia hạn hay kéo dài thời hạn giao nhận cây. Công ty Q cho rằng ngày 15-7-2011 Công ty T mới có 15.550 cây đạt chất lượng thì đến ngày 31-7-2011 không thể có đủ 400.000 cây để giao nên đã vi phạm hợp đồng, còn Công ty T cho rằng cho đến hết ngày 31-7-2011 thì Công ty Q mới chỉ nhận 3.268 cây (dù Công ty T đã có 15.550 cây để giao), nên Công ty Q đã vi phạm hợp đồng.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Tại Biên bản phiên tòa phúc thẩm ngày 26-11-2013, Công ty Q giải thích lý do: đến ngày 31-7-2011 (ngày cuối cùng thực hiện việc giao nhận cây theo hợp đồng), Công ty Q không lập biên bản về việc giao nhận cây và đến tháng 9-2011 lại tiếp tục thực hiện hợp đồng nhận cây vì Công ty Q đã kiểm tra nhưng Công ty T chỉ giao được hơn 79.000 cây. Số cây còn lại không đủ tiêu chuẩn theo hợp đồng để giao nên Công ty Q đã đồng ý cho kéo dài thời gian giao nhận cây để trừ nợ và cho phép Công ty T tiếp tục chăm sóc cây để đủ điều kiện giao cây. Đồng thời, ông H (Trưởng Phòng Kỹ thuật nông nghiệp Công ty Q - là người làm chứng) đã giải thích lý do đến ngày 31-7-2011 Công ty Q chỉ nhận 3.000 cây là do Công ty Q chỉ có 03 xe ô tô (02 xe Kazma và 01 xe Isuzu), thời điểm này ở Lào mưa, đường xá lầy lội, bà T có điện thoại lên Công ty Q bảo lấy cây nhưng do khó khăn nên Công ty Q không lấy kịp.</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Với diễn biến sự việc như trên, có thể xác định hai bên đã ký hợp đồng quy định thời gian giao nhận cây từ ngày 30-6-2011 đến ngày 31-7-2011 với số lượng 200.000 cây (tổng phải giao theo 02 hợp đồng là 400.000 cây). Mặc dù đến ngày 15-7-2011, Công ty T đã có 15.500 cây để giao, nhưng Công ty Q chỉ nhận 3.200 cây do trời mưa, đường xá lầy lội và chỉ có 03 xe vận chuyển. Tuy không thể hiện bằng văn bản, nhưng cho đến ngày 05-10-2011 thì Công ty Q đã chấp nhận kéo dài thời gian giao nhận cây và tiếp tục cam kết sẽ nhận hết cây trong vòng 12 ngày. Tính đến ngày 21-9-2011, Công ty Q đã nhận 79.924 cây và đến ngày 24-10-2011 hai bên vẫn tiến hành giao nhận cây (theo Biên bản giao nhận cây giống ngày 24-10-2011, trong đó xác định từ ngày 06-10-2011 đến ngày 24-10-2011 đã tiến hành giao nhận 83.867 cây giống PB260 chủng loại bầu 2 tầng lá, chất lượng cây giống tốt). Do đó, có căn cứ xác định cả hai bên Công ty T và Công ty Q đều có lỗi trong việc giao cây và nhận cây. Tòa án cấp sơ thẩm và Tòa án cấp phúc thẩm xác định lỗi hoàn toàn của Công ty T và áp dụng mức phạt cao nhất theo Điều 301 Luật Thương mại (8%) đối với Công ty T là không phù hợp; cần phải xác định lại mức độ lỗi của các bên để quyết định mức phạt cho đúng.</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[5] Về số cây mượn: Hồ sơ vụ án thể hiện 2 bên không có văn bản về việc mượn cây, nhưng cả 2 bên đều xác nhận Công ty Q cho Công ty T mượn 449.455 cây, Công ty T đã trả 40.600 cây, còn nợ 408.855 cây. Công ty T cho rằng đã có đủ cây để trả và đồng ý trả bằng cây, không chấp nhận quy đổi trả bằng tiền. Còn Công ty Q cho rằng do Công ty T không có khả năng trả bằng cây nên yêu cầu trả bằng tiền. Căn cứ Điều 471 và Điều 474 Bộ luật Dân sự 2005 về hợp đồng vay tài sản; Điều 514 Bộ luật Dân sự 2005 về hợp đồng mượn tài sản đều quy định về nghĩa vụ trả nợ là bên vay (mượn) phải hoàn trả cho bên cho vay (cho mượn) tài sản cùng loại, nhưng Tòa án cấp sơ thẩm và Tòa án cấp phúc thẩm chưa xem xét việc Công ty T có đủ khả năng trả cây cùng loại hay không là không phù hợp quy định của pháp luật. Nếu Công ty T không đủ khả năng để trả bằng cây cùng loại thì mới buộc trả bằng tiền.</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Vì các lẽ trên,</w:t>
      </w:r>
    </w:p>
    <w:p w:rsidR="00846F08" w:rsidRDefault="00846F08" w:rsidP="00846F08">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Căn cứ vào khoản 2 Điều 337, khoản 3 Điều 343, Điều 345 của Bộ luật Tố tụng dân sự năm 2015; Nghị quyết số 103/2015/QH13 ngày 25-11-2015 của Quốc hội về việc thi hành Bộ luật Tố tụng dân sự.</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Chấp nhận Kháng nghị giám đốc thẩm số </w:t>
      </w:r>
      <w:hyperlink r:id="rId15" w:tgtFrame="_blank" w:history="1">
        <w:r>
          <w:rPr>
            <w:rStyle w:val="Hyperlink"/>
            <w:rFonts w:ascii="Arial" w:hAnsi="Arial" w:cs="Arial"/>
            <w:color w:val="0492DB"/>
            <w:sz w:val="21"/>
            <w:szCs w:val="21"/>
            <w:u w:val="none"/>
          </w:rPr>
          <w:t>01/2017/KN-KDTM </w:t>
        </w:r>
      </w:hyperlink>
      <w:r>
        <w:rPr>
          <w:rFonts w:ascii="Arial" w:hAnsi="Arial" w:cs="Arial"/>
          <w:color w:val="333333"/>
          <w:sz w:val="21"/>
          <w:szCs w:val="21"/>
        </w:rPr>
        <w:t>ngày 24-02-2017 của Chánh án Tòa án nhân dân tối cao đối với Bản án kinh doanh, thương mại phúc thẩm số </w:t>
      </w:r>
      <w:hyperlink r:id="rId16" w:tgtFrame="_blank" w:history="1">
        <w:r>
          <w:rPr>
            <w:rStyle w:val="Hyperlink"/>
            <w:rFonts w:ascii="Arial" w:hAnsi="Arial" w:cs="Arial"/>
            <w:color w:val="0492DB"/>
            <w:sz w:val="21"/>
            <w:szCs w:val="21"/>
            <w:u w:val="none"/>
          </w:rPr>
          <w:t>19/2014/KDTM-PT </w:t>
        </w:r>
      </w:hyperlink>
      <w:r>
        <w:rPr>
          <w:rFonts w:ascii="Arial" w:hAnsi="Arial" w:cs="Arial"/>
          <w:color w:val="333333"/>
          <w:sz w:val="21"/>
          <w:szCs w:val="21"/>
        </w:rPr>
        <w:t>ngày 26-02-2014 của Tòa Phúc thẩm Tòa án nhân dân tối cao tại Đà Nẵng về vụ án kinh doanh, thương mại “Tranh chấp về hợp đồng mua bán hàng hóa” giữa nguyên đơn là Công ty cổ phần Q với bị đơn là Công ty trách nhiệm hữu hạn T.</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Hủy Bản án kinh doanh, thương mại phúc thẩm số </w:t>
      </w:r>
      <w:hyperlink r:id="rId17" w:tgtFrame="_blank" w:history="1">
        <w:r>
          <w:rPr>
            <w:rStyle w:val="Hyperlink"/>
            <w:rFonts w:ascii="Arial" w:hAnsi="Arial" w:cs="Arial"/>
            <w:color w:val="0492DB"/>
            <w:sz w:val="21"/>
            <w:szCs w:val="21"/>
            <w:u w:val="none"/>
          </w:rPr>
          <w:t>19/2014/KDTM-PT </w:t>
        </w:r>
      </w:hyperlink>
      <w:r>
        <w:rPr>
          <w:rFonts w:ascii="Arial" w:hAnsi="Arial" w:cs="Arial"/>
          <w:color w:val="333333"/>
          <w:sz w:val="21"/>
          <w:szCs w:val="21"/>
        </w:rPr>
        <w:t>ngày 26-02-2014 của Tòa Phúc thẩm Tòa án nhân dân tối cao tại Đà Nẵng và Bản án kinh doanh, thương mại sơ thẩm số </w:t>
      </w:r>
      <w:hyperlink r:id="rId18" w:tgtFrame="_blank" w:history="1">
        <w:r>
          <w:rPr>
            <w:rStyle w:val="Hyperlink"/>
            <w:rFonts w:ascii="Arial" w:hAnsi="Arial" w:cs="Arial"/>
            <w:color w:val="0492DB"/>
            <w:sz w:val="21"/>
            <w:szCs w:val="21"/>
            <w:u w:val="none"/>
          </w:rPr>
          <w:t>08/2013/KDTM-ST </w:t>
        </w:r>
      </w:hyperlink>
      <w:r>
        <w:rPr>
          <w:rFonts w:ascii="Arial" w:hAnsi="Arial" w:cs="Arial"/>
          <w:color w:val="333333"/>
          <w:sz w:val="21"/>
          <w:szCs w:val="21"/>
        </w:rPr>
        <w:t>ngày 04-9-2013 của Tòa án nhân dân tỉnh Quảng Trị.</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Giao hồ sơ vụ án cho Tòa án nhân dân tỉnh Quảng Trị để xét xử lại theo thủ tục sơ thẩm đúng quy định của pháp luật.</w:t>
      </w:r>
    </w:p>
    <w:p w:rsidR="00846F08" w:rsidRDefault="00846F08" w:rsidP="00846F08">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846F08" w:rsidRDefault="00846F08" w:rsidP="00846F08">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“[1] Về tố tụng: Theo Biên bản phiên tòa phúc thẩm ngày 26-11-2013 thì tại phiên tòa các đương sự có mặt đầy đủ theo giấy triệu tập của Tòa án. Tuy nhiên, Hội đồng xét xử đã quyết định hoãn phiên tòa đểcác đương sự cung cấp thêm chứng cứ. Tại phiên tòa phúc thẩm được mở lại vào ngày 26-02-2014, bị đơn và luật sư bảo vệ quyền và lợi ích hợp pháp của bị đơn vắng mặt. Trường hợp Hội đồng xét xử đã quyết định hoãn phiên 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hợp pháp của bị đơn được Tòa án triệu tập hợp lệ lần thứ nhất vắng mặt tại phiên tòa theo quy định tại khoản 1 Điều 199, khoản 2 Điều 266 Bộ luật Tố tụng dân sự để hoãn phiên tòa. Tòa án cấp phúc thẩm nhận định tại phiên tòa phúc thẩm bị đơn và luật sư bảo vệ quyền và lợi ích hợp pháp của bị đơn đã được Tòa án triệu tập hợp lệ lần thứ hai vắng mặt tại phiên tòa, từ đó đình chỉ xét xử phúc thẩm đối với yêu cầu kháng cáo của bị đơn là không đúng quy định tại Điều 199, 202, 266 Bộ luật Tố tụng dân sự, làm mất quyền kháng cáo, ảnh hưởng đến quyền và lợi ích hợp pháp của bị đơn.”</w:t>
      </w:r>
    </w:p>
    <w:p w:rsidR="00171BE5" w:rsidRDefault="00171BE5">
      <w:bookmarkStart w:id="0" w:name="_GoBack"/>
      <w:bookmarkEnd w:id="0"/>
    </w:p>
    <w:sectPr w:rsidR="0017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99"/>
    <w:rsid w:val="00171BE5"/>
    <w:rsid w:val="00846F08"/>
    <w:rsid w:val="00AA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6F08"/>
    <w:rPr>
      <w:b/>
      <w:bCs/>
    </w:rPr>
  </w:style>
  <w:style w:type="character" w:styleId="Emphasis">
    <w:name w:val="Emphasis"/>
    <w:basedOn w:val="DefaultParagraphFont"/>
    <w:uiPriority w:val="20"/>
    <w:qFormat/>
    <w:rsid w:val="00846F08"/>
    <w:rPr>
      <w:i/>
      <w:iCs/>
    </w:rPr>
  </w:style>
  <w:style w:type="character" w:styleId="Hyperlink">
    <w:name w:val="Hyperlink"/>
    <w:basedOn w:val="DefaultParagraphFont"/>
    <w:uiPriority w:val="99"/>
    <w:semiHidden/>
    <w:unhideWhenUsed/>
    <w:rsid w:val="00846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6F08"/>
    <w:rPr>
      <w:b/>
      <w:bCs/>
    </w:rPr>
  </w:style>
  <w:style w:type="character" w:styleId="Emphasis">
    <w:name w:val="Emphasis"/>
    <w:basedOn w:val="DefaultParagraphFont"/>
    <w:uiPriority w:val="20"/>
    <w:qFormat/>
    <w:rsid w:val="00846F08"/>
    <w:rPr>
      <w:i/>
      <w:iCs/>
    </w:rPr>
  </w:style>
  <w:style w:type="character" w:styleId="Hyperlink">
    <w:name w:val="Hyperlink"/>
    <w:basedOn w:val="DefaultParagraphFont"/>
    <w:uiPriority w:val="99"/>
    <w:semiHidden/>
    <w:unhideWhenUsed/>
    <w:rsid w:val="00846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110/Q%C4%90KNPT-P12&amp;match=True&amp;area=2&amp;lan=1" TargetMode="External"/><Relationship Id="rId13" Type="http://schemas.openxmlformats.org/officeDocument/2006/relationships/hyperlink" Target="https://thukyluat.vn/tim-kiem/?keyword=19/2014/KDTM-PT&amp;match=True&amp;area=2&amp;lan=1" TargetMode="External"/><Relationship Id="rId18" Type="http://schemas.openxmlformats.org/officeDocument/2006/relationships/hyperlink" Target="https://thukyluat.vn/tim-kiem/?keyword=08/2013/KDTM-ST&amp;match=True&amp;area=2&amp;lan=1" TargetMode="External"/><Relationship Id="rId3" Type="http://schemas.openxmlformats.org/officeDocument/2006/relationships/settings" Target="settings.xml"/><Relationship Id="rId7" Type="http://schemas.openxmlformats.org/officeDocument/2006/relationships/hyperlink" Target="https://thukyluat.vn/tim-kiem/?keyword=08/2013/KDTM-ST&amp;match=True&amp;area=2&amp;lan=1" TargetMode="External"/><Relationship Id="rId12" Type="http://schemas.openxmlformats.org/officeDocument/2006/relationships/hyperlink" Target="https://thukyluat.vn/tim-kiem/?keyword=01/2017/KN-KDTM&amp;match=True&amp;area=2&amp;lan=1" TargetMode="External"/><Relationship Id="rId17" Type="http://schemas.openxmlformats.org/officeDocument/2006/relationships/hyperlink" Target="https://thukyluat.vn/tim-kiem/?keyword=19/2014/KDTM-PT&amp;match=True&amp;area=2&amp;lan=1" TargetMode="External"/><Relationship Id="rId2" Type="http://schemas.microsoft.com/office/2007/relationships/stylesWithEffects" Target="stylesWithEffects.xml"/><Relationship Id="rId16" Type="http://schemas.openxmlformats.org/officeDocument/2006/relationships/hyperlink" Target="https://thukyluat.vn/tim-kiem/?keyword=19/2014/KDTM-PT&amp;match=True&amp;area=2&amp;lan=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kyluat.vn/tim-kiem/?keyword=14/2017/KDTM-G%C4%90T&amp;match=True&amp;area=2&amp;lan=1" TargetMode="External"/><Relationship Id="rId11" Type="http://schemas.openxmlformats.org/officeDocument/2006/relationships/hyperlink" Target="https://thukyluat.vn/tim-kiem/?keyword=2110/Q%C4%90KNPT-P12&amp;match=True&amp;area=2&amp;lan=1" TargetMode="External"/><Relationship Id="rId5" Type="http://schemas.openxmlformats.org/officeDocument/2006/relationships/hyperlink" Target="https://thukyluat.vn/tim-kiem/?keyword=299/Q%C4%90-CA&amp;match=True&amp;area=2&amp;lan=1&amp;bday=28/12/2017&amp;eday=28/12/2017" TargetMode="External"/><Relationship Id="rId15" Type="http://schemas.openxmlformats.org/officeDocument/2006/relationships/hyperlink" Target="https://thukyluat.vn/tim-kiem/?keyword=01/2017/KN-KDTM&amp;match=True&amp;area=2&amp;lan=1" TargetMode="External"/><Relationship Id="rId10" Type="http://schemas.openxmlformats.org/officeDocument/2006/relationships/hyperlink" Target="https://thukyluat.vn/tim-kiem/?keyword=19/2014/KDTM-PT&amp;match=True&amp;area=2&amp;la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tim-kiem/?keyword=08/2013/KDTM-ST&amp;match=True&amp;area=2&amp;lan=1" TargetMode="External"/><Relationship Id="rId14" Type="http://schemas.openxmlformats.org/officeDocument/2006/relationships/hyperlink" Target="https://thukyluat.vn/tim-kiem/?keyword=08/2013/KDTM-ST&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2018-04-24T03:37:00Z</dcterms:created>
  <dcterms:modified xsi:type="dcterms:W3CDTF">2018-04-24T03:37:00Z</dcterms:modified>
</cp:coreProperties>
</file>